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36A7172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233B01">
        <w:rPr>
          <w:rFonts w:hint="eastAsia"/>
          <w:b/>
          <w:sz w:val="24"/>
          <w:szCs w:val="24"/>
          <w:lang w:eastAsia="ko-KR"/>
        </w:rPr>
        <w:t>NR</w:t>
      </w:r>
      <w:r w:rsidR="00233B01">
        <w:rPr>
          <w:b/>
          <w:sz w:val="24"/>
          <w:szCs w:val="24"/>
          <w:lang w:eastAsia="ko-KR"/>
        </w:rPr>
        <w:t xml:space="preserve"> AH Meeting</w:t>
      </w:r>
      <w:r w:rsidRPr="006E473F">
        <w:rPr>
          <w:rFonts w:hint="eastAsia"/>
          <w:b/>
          <w:sz w:val="24"/>
          <w:szCs w:val="24"/>
          <w:lang w:eastAsia="ko-KR"/>
        </w:rPr>
        <w:tab/>
      </w:r>
      <w:r w:rsidRPr="006E473F">
        <w:rPr>
          <w:rFonts w:hint="eastAsia"/>
          <w:b/>
          <w:i/>
          <w:sz w:val="24"/>
          <w:szCs w:val="24"/>
          <w:lang w:eastAsia="ko-KR"/>
        </w:rPr>
        <w:t>R1-</w:t>
      </w:r>
      <w:r w:rsidR="00D175ED" w:rsidRPr="00D175ED">
        <w:rPr>
          <w:b/>
          <w:i/>
          <w:noProof/>
          <w:sz w:val="24"/>
          <w:szCs w:val="24"/>
          <w:lang w:eastAsia="ko-KR"/>
        </w:rPr>
        <w:t>1</w:t>
      </w:r>
      <w:r w:rsidR="00C31BE2">
        <w:rPr>
          <w:b/>
          <w:i/>
          <w:noProof/>
          <w:sz w:val="24"/>
          <w:szCs w:val="24"/>
          <w:lang w:eastAsia="ko-KR"/>
        </w:rPr>
        <w:t>7</w:t>
      </w:r>
      <w:r w:rsidR="00A81E83">
        <w:rPr>
          <w:b/>
          <w:i/>
          <w:noProof/>
          <w:sz w:val="24"/>
          <w:szCs w:val="24"/>
          <w:lang w:eastAsia="ko-KR"/>
        </w:rPr>
        <w:t>00911</w:t>
      </w:r>
    </w:p>
    <w:bookmarkEnd w:id="0"/>
    <w:bookmarkEnd w:id="1"/>
    <w:p w14:paraId="58B1B821" w14:textId="77777777" w:rsidR="00233B01" w:rsidRDefault="00233B01" w:rsidP="00814155">
      <w:pPr>
        <w:tabs>
          <w:tab w:val="left" w:pos="1985"/>
        </w:tabs>
        <w:ind w:left="2048" w:hangingChars="850" w:hanging="2048"/>
        <w:rPr>
          <w:rFonts w:ascii="Arial" w:eastAsia="MS Mincho" w:hAnsi="Arial" w:cs="Arial"/>
          <w:b/>
          <w:bCs/>
          <w:sz w:val="24"/>
          <w:lang w:val="en-US" w:eastAsia="ja-JP"/>
        </w:rPr>
      </w:pPr>
      <w:r w:rsidRPr="00233B01">
        <w:rPr>
          <w:rFonts w:ascii="Arial" w:eastAsia="MS Mincho" w:hAnsi="Arial" w:cs="Arial"/>
          <w:b/>
          <w:bCs/>
          <w:sz w:val="24"/>
          <w:lang w:val="en-US" w:eastAsia="ja-JP"/>
        </w:rPr>
        <w:t>Spokane, USA 16th - 20th January 2017</w:t>
      </w:r>
    </w:p>
    <w:p w14:paraId="1511A1CA" w14:textId="34F1C279"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33B01">
        <w:rPr>
          <w:rFonts w:ascii="Arial" w:hAnsi="Arial"/>
          <w:sz w:val="24"/>
          <w:lang w:eastAsia="ko-KR"/>
        </w:rPr>
        <w:t>5.1.2.2</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16680E8C"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233B01">
        <w:rPr>
          <w:rFonts w:ascii="Arial" w:hAnsi="Arial"/>
          <w:sz w:val="24"/>
        </w:rPr>
        <w:t>Type I CSI reporting</w:t>
      </w:r>
      <w:r w:rsidR="00D175ED" w:rsidRPr="00D175ED">
        <w:rPr>
          <w:rFonts w:ascii="Arial" w:hAnsi="Arial"/>
          <w:sz w:val="24"/>
        </w:rPr>
        <w:t xml:space="preserve"> for NR</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38CCF3B2" w14:textId="779ED602" w:rsidR="00055C55" w:rsidRDefault="00055C55" w:rsidP="00164CB9">
      <w:pPr>
        <w:pStyle w:val="maintext"/>
        <w:ind w:firstLineChars="0" w:firstLine="0"/>
      </w:pPr>
      <w:r>
        <w:t>In RAN1#8</w:t>
      </w:r>
      <w:r w:rsidR="00C31BE2">
        <w:t>7</w:t>
      </w:r>
      <w:r w:rsidR="00303977">
        <w:t xml:space="preserve"> [1]</w:t>
      </w:r>
      <w:r>
        <w:t>, the following agreement about CSI acquisition was made.</w:t>
      </w:r>
    </w:p>
    <w:p w14:paraId="3ED47A38" w14:textId="77777777" w:rsidR="00F47A8A" w:rsidRPr="00C345D6" w:rsidRDefault="00F47A8A" w:rsidP="00F47A8A">
      <w:pPr>
        <w:rPr>
          <w:rFonts w:eastAsia="MS Mincho"/>
          <w:lang w:val="en-US" w:eastAsia="ja-JP"/>
        </w:rPr>
      </w:pPr>
      <w:r w:rsidRPr="00C345D6">
        <w:rPr>
          <w:rFonts w:eastAsia="MS Mincho"/>
          <w:highlight w:val="green"/>
          <w:lang w:val="en-US" w:eastAsia="ja-JP"/>
        </w:rPr>
        <w:t>Agreements:</w:t>
      </w:r>
    </w:p>
    <w:p w14:paraId="78619C9E" w14:textId="77777777" w:rsidR="00F47A8A" w:rsidRPr="00C345D6" w:rsidRDefault="00F47A8A" w:rsidP="00F47A8A">
      <w:pPr>
        <w:numPr>
          <w:ilvl w:val="0"/>
          <w:numId w:val="39"/>
        </w:numPr>
        <w:spacing w:after="0"/>
        <w:rPr>
          <w:rFonts w:eastAsia="MS Mincho"/>
          <w:lang w:val="en-US" w:eastAsia="ja-JP"/>
        </w:rPr>
      </w:pPr>
      <w:r w:rsidRPr="00C345D6">
        <w:rPr>
          <w:rFonts w:eastAsia="MS Mincho"/>
          <w:lang w:val="en-US" w:eastAsia="ja-JP"/>
        </w:rPr>
        <w:t xml:space="preserve">For </w:t>
      </w:r>
      <w:r w:rsidRPr="00F47A8A">
        <w:rPr>
          <w:rFonts w:eastAsia="MS Mincho"/>
          <w:highlight w:val="yellow"/>
          <w:lang w:val="en-US" w:eastAsia="ja-JP"/>
        </w:rPr>
        <w:t>Type I CSI, PMI codebook</w:t>
      </w:r>
      <w:r w:rsidRPr="00C345D6">
        <w:rPr>
          <w:rFonts w:eastAsia="MS Mincho"/>
          <w:lang w:val="en-US" w:eastAsia="ja-JP"/>
        </w:rPr>
        <w:t xml:space="preserve"> has at least two stages W = W1W2</w:t>
      </w:r>
    </w:p>
    <w:p w14:paraId="53C25747" w14:textId="77777777" w:rsidR="00F47A8A" w:rsidRPr="00C345D6" w:rsidRDefault="00F47A8A" w:rsidP="00F47A8A">
      <w:pPr>
        <w:numPr>
          <w:ilvl w:val="1"/>
          <w:numId w:val="39"/>
        </w:numPr>
        <w:spacing w:after="0"/>
        <w:rPr>
          <w:rFonts w:eastAsia="MS Mincho"/>
          <w:lang w:val="en-US" w:eastAsia="ja-JP"/>
        </w:rPr>
      </w:pPr>
      <w:r w:rsidRPr="00C345D6">
        <w:rPr>
          <w:rFonts w:eastAsia="MS Mincho"/>
          <w:lang w:val="en-US" w:eastAsia="ja-JP"/>
        </w:rPr>
        <w:t xml:space="preserve">W1 codebook comprises of beam groups/vectors </w:t>
      </w:r>
    </w:p>
    <w:p w14:paraId="619B1EA0" w14:textId="77777777" w:rsidR="00F47A8A" w:rsidRPr="00C345D6" w:rsidRDefault="00F47A8A" w:rsidP="00F47A8A">
      <w:pPr>
        <w:numPr>
          <w:ilvl w:val="1"/>
          <w:numId w:val="39"/>
        </w:numPr>
        <w:spacing w:after="0"/>
        <w:rPr>
          <w:rFonts w:eastAsia="MS Mincho"/>
          <w:lang w:val="en-US" w:eastAsia="ja-JP"/>
        </w:rPr>
      </w:pPr>
      <w:r w:rsidRPr="00C345D6">
        <w:rPr>
          <w:rFonts w:eastAsia="MS Mincho"/>
          <w:lang w:val="en-US" w:eastAsia="ja-JP"/>
        </w:rPr>
        <w:t>FFS structure and configuration of W1 codebook, e.g. number of ports, grid of beams, orthogonal, non-orthogonal, beam broadening, etc</w:t>
      </w:r>
    </w:p>
    <w:p w14:paraId="16F2C62E" w14:textId="77777777" w:rsidR="00F47A8A" w:rsidRPr="00C345D6" w:rsidRDefault="00F47A8A" w:rsidP="00F47A8A">
      <w:pPr>
        <w:numPr>
          <w:ilvl w:val="1"/>
          <w:numId w:val="39"/>
        </w:numPr>
        <w:spacing w:after="0"/>
        <w:rPr>
          <w:rFonts w:eastAsia="MS Mincho"/>
          <w:lang w:val="en-US" w:eastAsia="ja-JP"/>
        </w:rPr>
      </w:pPr>
      <w:r w:rsidRPr="00C345D6">
        <w:rPr>
          <w:rFonts w:eastAsia="MS Mincho"/>
          <w:lang w:val="en-US" w:eastAsia="ja-JP"/>
        </w:rPr>
        <w:t>FFS frequency granularity of W1 and W2 reporting</w:t>
      </w:r>
    </w:p>
    <w:p w14:paraId="7AA99552" w14:textId="77777777" w:rsidR="00F47A8A" w:rsidRPr="00C345D6" w:rsidRDefault="00F47A8A" w:rsidP="00F47A8A">
      <w:pPr>
        <w:numPr>
          <w:ilvl w:val="1"/>
          <w:numId w:val="39"/>
        </w:numPr>
        <w:spacing w:after="0"/>
        <w:rPr>
          <w:rFonts w:eastAsia="MS Mincho"/>
          <w:lang w:val="en-US" w:eastAsia="ja-JP"/>
        </w:rPr>
      </w:pPr>
      <w:r w:rsidRPr="00C345D6">
        <w:rPr>
          <w:rFonts w:eastAsia="MS Mincho"/>
          <w:lang w:val="en-US" w:eastAsia="ja-JP"/>
        </w:rPr>
        <w:t>FFS on additional support of W3 (location of W3 matrix is FFS), e.g. multi-panel support, analog beam selection</w:t>
      </w:r>
    </w:p>
    <w:p w14:paraId="56D256FC" w14:textId="77777777" w:rsidR="00F47A8A" w:rsidRPr="00C345D6" w:rsidRDefault="00F47A8A" w:rsidP="00F47A8A">
      <w:pPr>
        <w:numPr>
          <w:ilvl w:val="1"/>
          <w:numId w:val="39"/>
        </w:numPr>
        <w:spacing w:after="0"/>
        <w:rPr>
          <w:rFonts w:eastAsia="MS Mincho"/>
          <w:lang w:val="en-US" w:eastAsia="ja-JP"/>
        </w:rPr>
      </w:pPr>
      <w:r w:rsidRPr="00C345D6">
        <w:rPr>
          <w:rFonts w:eastAsia="MS Mincho"/>
          <w:lang w:val="en-US" w:eastAsia="ja-JP"/>
        </w:rPr>
        <w:t>Note multi-panel support may be captured in W1, W2 and/or W3</w:t>
      </w:r>
    </w:p>
    <w:p w14:paraId="5E5FE679" w14:textId="77777777" w:rsidR="00F47A8A" w:rsidRPr="00C345D6" w:rsidRDefault="00F47A8A" w:rsidP="00F47A8A">
      <w:pPr>
        <w:numPr>
          <w:ilvl w:val="0"/>
          <w:numId w:val="39"/>
        </w:numPr>
        <w:spacing w:after="0"/>
        <w:rPr>
          <w:rFonts w:eastAsia="MS Mincho"/>
          <w:lang w:val="en-US" w:eastAsia="ja-JP"/>
        </w:rPr>
      </w:pPr>
      <w:r w:rsidRPr="00C345D6">
        <w:rPr>
          <w:rFonts w:eastAsia="MS Mincho"/>
          <w:lang w:val="en-US" w:eastAsia="ja-JP"/>
        </w:rPr>
        <w:t xml:space="preserve">For Type II CSI, </w:t>
      </w:r>
    </w:p>
    <w:p w14:paraId="2019A380" w14:textId="77777777" w:rsidR="00F47A8A" w:rsidRPr="00C345D6" w:rsidRDefault="00F47A8A" w:rsidP="00F47A8A">
      <w:pPr>
        <w:numPr>
          <w:ilvl w:val="1"/>
          <w:numId w:val="39"/>
        </w:numPr>
        <w:spacing w:after="0"/>
        <w:rPr>
          <w:rFonts w:eastAsia="MS Mincho"/>
          <w:lang w:val="en-US" w:eastAsia="ja-JP"/>
        </w:rPr>
      </w:pPr>
      <w:r w:rsidRPr="00C345D6">
        <w:rPr>
          <w:rFonts w:eastAsia="MS Mincho"/>
          <w:lang w:val="en-US" w:eastAsia="ja-JP"/>
        </w:rPr>
        <w:t>Study the following CSI feedback schemes</w:t>
      </w:r>
    </w:p>
    <w:p w14:paraId="12A21C6D" w14:textId="77777777" w:rsidR="00F47A8A" w:rsidRPr="00C345D6" w:rsidRDefault="00F47A8A" w:rsidP="00F47A8A">
      <w:pPr>
        <w:numPr>
          <w:ilvl w:val="2"/>
          <w:numId w:val="39"/>
        </w:numPr>
        <w:spacing w:after="0"/>
        <w:rPr>
          <w:rFonts w:eastAsia="MS Mincho"/>
          <w:lang w:val="en-US" w:eastAsia="ja-JP"/>
        </w:rPr>
      </w:pPr>
      <w:r w:rsidRPr="00C345D6">
        <w:rPr>
          <w:rFonts w:eastAsia="MS Mincho"/>
          <w:lang w:val="en-US" w:eastAsia="ja-JP"/>
        </w:rPr>
        <w:t>Analog CSI feedback</w:t>
      </w:r>
    </w:p>
    <w:p w14:paraId="70293A8A" w14:textId="77777777" w:rsidR="00F47A8A" w:rsidRPr="00F47A8A" w:rsidRDefault="00F47A8A" w:rsidP="00F47A8A">
      <w:pPr>
        <w:numPr>
          <w:ilvl w:val="2"/>
          <w:numId w:val="39"/>
        </w:numPr>
        <w:spacing w:after="0"/>
        <w:rPr>
          <w:rFonts w:eastAsia="MS Mincho"/>
          <w:lang w:val="en-US" w:eastAsia="ja-JP"/>
        </w:rPr>
      </w:pPr>
      <w:r w:rsidRPr="00F47A8A">
        <w:rPr>
          <w:rFonts w:eastAsia="MS Mincho"/>
          <w:lang w:val="en-US" w:eastAsia="ja-JP"/>
        </w:rPr>
        <w:t>Linear combination based CSI feedback</w:t>
      </w:r>
    </w:p>
    <w:p w14:paraId="78B7C221" w14:textId="77777777" w:rsidR="00F47A8A" w:rsidRPr="00C345D6" w:rsidRDefault="00F47A8A" w:rsidP="00F47A8A">
      <w:pPr>
        <w:numPr>
          <w:ilvl w:val="3"/>
          <w:numId w:val="39"/>
        </w:numPr>
        <w:spacing w:after="0"/>
        <w:rPr>
          <w:rFonts w:eastAsia="MS Mincho"/>
          <w:lang w:val="en-US" w:eastAsia="ja-JP"/>
        </w:rPr>
      </w:pPr>
      <w:r w:rsidRPr="00C345D6">
        <w:rPr>
          <w:rFonts w:eastAsia="MS Mincho"/>
          <w:lang w:val="en-US" w:eastAsia="ja-JP"/>
        </w:rPr>
        <w:t>For example</w:t>
      </w:r>
    </w:p>
    <w:p w14:paraId="3C9F71E3" w14:textId="77777777" w:rsidR="00F47A8A" w:rsidRPr="00C345D6" w:rsidRDefault="00F47A8A" w:rsidP="00F47A8A">
      <w:pPr>
        <w:numPr>
          <w:ilvl w:val="4"/>
          <w:numId w:val="39"/>
        </w:numPr>
        <w:spacing w:after="0"/>
        <w:rPr>
          <w:rFonts w:eastAsia="MS Mincho"/>
          <w:lang w:val="en-US" w:eastAsia="ja-JP"/>
        </w:rPr>
      </w:pPr>
      <w:r w:rsidRPr="00C345D6">
        <w:rPr>
          <w:rFonts w:eastAsia="MS Mincho"/>
          <w:lang w:val="en-US" w:eastAsia="ja-JP"/>
        </w:rPr>
        <w:t>Projection of channel and/or covariance matrix and/or eigenvectors onto a basis</w:t>
      </w:r>
    </w:p>
    <w:p w14:paraId="4BE0DBB8" w14:textId="77777777" w:rsidR="00F47A8A" w:rsidRPr="00C345D6" w:rsidRDefault="00F47A8A" w:rsidP="00F47A8A">
      <w:pPr>
        <w:numPr>
          <w:ilvl w:val="4"/>
          <w:numId w:val="39"/>
        </w:numPr>
        <w:spacing w:after="0"/>
        <w:rPr>
          <w:rFonts w:eastAsia="MS Mincho"/>
          <w:lang w:val="en-US" w:eastAsia="ja-JP"/>
        </w:rPr>
      </w:pPr>
      <w:r w:rsidRPr="00C345D6">
        <w:rPr>
          <w:rFonts w:eastAsia="MS Mincho"/>
          <w:lang w:val="en-US" w:eastAsia="ja-JP"/>
        </w:rPr>
        <w:t>Linear combination of a basis</w:t>
      </w:r>
    </w:p>
    <w:p w14:paraId="0C59FBE9" w14:textId="77777777" w:rsidR="00F47A8A" w:rsidRPr="00C345D6" w:rsidRDefault="00F47A8A" w:rsidP="00F47A8A">
      <w:pPr>
        <w:numPr>
          <w:ilvl w:val="4"/>
          <w:numId w:val="39"/>
        </w:numPr>
        <w:spacing w:after="0"/>
        <w:rPr>
          <w:rFonts w:eastAsia="MS Mincho"/>
          <w:lang w:val="en-US" w:eastAsia="ja-JP"/>
        </w:rPr>
      </w:pPr>
      <w:r w:rsidRPr="00C345D6">
        <w:rPr>
          <w:rFonts w:eastAsia="MS Mincho"/>
          <w:lang w:val="en-US" w:eastAsia="ja-JP"/>
        </w:rPr>
        <w:t>Schemes may have orthogonal and/or non-orthogonal basis</w:t>
      </w:r>
    </w:p>
    <w:p w14:paraId="7321D9DB" w14:textId="77777777" w:rsidR="00F47A8A" w:rsidRPr="00C345D6" w:rsidRDefault="00F47A8A" w:rsidP="00F47A8A">
      <w:pPr>
        <w:numPr>
          <w:ilvl w:val="3"/>
          <w:numId w:val="39"/>
        </w:numPr>
        <w:spacing w:after="0"/>
        <w:rPr>
          <w:rFonts w:eastAsia="MS Mincho"/>
          <w:lang w:val="en-US" w:eastAsia="ja-JP"/>
        </w:rPr>
      </w:pPr>
      <w:r w:rsidRPr="00C345D6">
        <w:rPr>
          <w:rFonts w:eastAsia="MS Mincho"/>
          <w:lang w:val="en-US" w:eastAsia="ja-JP"/>
        </w:rPr>
        <w:t>Quantization examples</w:t>
      </w:r>
    </w:p>
    <w:p w14:paraId="74AF99F2" w14:textId="77777777" w:rsidR="00F47A8A" w:rsidRPr="00C345D6" w:rsidRDefault="00F47A8A" w:rsidP="00F47A8A">
      <w:pPr>
        <w:numPr>
          <w:ilvl w:val="4"/>
          <w:numId w:val="39"/>
        </w:numPr>
        <w:spacing w:after="0"/>
        <w:rPr>
          <w:rFonts w:eastAsia="MS Mincho"/>
          <w:lang w:val="en-US" w:eastAsia="ja-JP"/>
        </w:rPr>
      </w:pPr>
      <w:r w:rsidRPr="00C345D6">
        <w:rPr>
          <w:rFonts w:eastAsia="MS Mincho"/>
          <w:lang w:val="en-US" w:eastAsia="ja-JP"/>
        </w:rPr>
        <w:t>Magnitude and phase</w:t>
      </w:r>
    </w:p>
    <w:p w14:paraId="0FB1CEA1" w14:textId="77777777" w:rsidR="00F47A8A" w:rsidRPr="00C345D6" w:rsidRDefault="00F47A8A" w:rsidP="00F47A8A">
      <w:pPr>
        <w:numPr>
          <w:ilvl w:val="4"/>
          <w:numId w:val="39"/>
        </w:numPr>
        <w:spacing w:after="0"/>
        <w:rPr>
          <w:rFonts w:eastAsia="MS Mincho"/>
          <w:lang w:val="en-US" w:eastAsia="ja-JP"/>
        </w:rPr>
      </w:pPr>
      <w:r w:rsidRPr="00C345D6">
        <w:rPr>
          <w:rFonts w:eastAsia="MS Mincho"/>
          <w:lang w:val="en-US" w:eastAsia="ja-JP"/>
        </w:rPr>
        <w:t>Real and imaginary</w:t>
      </w:r>
    </w:p>
    <w:p w14:paraId="3350B7C0" w14:textId="77777777" w:rsidR="00F47A8A" w:rsidRPr="00C345D6" w:rsidRDefault="00F47A8A" w:rsidP="00F47A8A">
      <w:pPr>
        <w:numPr>
          <w:ilvl w:val="4"/>
          <w:numId w:val="39"/>
        </w:numPr>
        <w:spacing w:after="0"/>
        <w:rPr>
          <w:rFonts w:eastAsia="MS Mincho"/>
          <w:lang w:val="en-US" w:eastAsia="ja-JP"/>
        </w:rPr>
      </w:pPr>
      <w:r w:rsidRPr="00C345D6">
        <w:rPr>
          <w:rFonts w:eastAsia="MS Mincho"/>
          <w:lang w:val="en-US" w:eastAsia="ja-JP"/>
        </w:rPr>
        <w:t>Vector quantization</w:t>
      </w:r>
    </w:p>
    <w:p w14:paraId="3AA6229B" w14:textId="77777777" w:rsidR="00F47A8A" w:rsidRPr="00C345D6" w:rsidRDefault="00F47A8A" w:rsidP="00F47A8A">
      <w:pPr>
        <w:numPr>
          <w:ilvl w:val="2"/>
          <w:numId w:val="39"/>
        </w:numPr>
        <w:spacing w:after="0"/>
        <w:rPr>
          <w:rFonts w:eastAsia="MS Mincho"/>
          <w:lang w:val="en-US" w:eastAsia="ja-JP"/>
        </w:rPr>
      </w:pPr>
      <w:r w:rsidRPr="00C345D6">
        <w:rPr>
          <w:rFonts w:eastAsia="MS Mincho"/>
          <w:lang w:val="en-US" w:eastAsia="ja-JP"/>
        </w:rPr>
        <w:t>Precoder / Precoding Matrix</w:t>
      </w:r>
    </w:p>
    <w:p w14:paraId="128A76B1" w14:textId="77777777" w:rsidR="00F47A8A" w:rsidRPr="00C345D6" w:rsidRDefault="00F47A8A" w:rsidP="00F47A8A">
      <w:pPr>
        <w:numPr>
          <w:ilvl w:val="2"/>
          <w:numId w:val="39"/>
        </w:numPr>
        <w:spacing w:after="0"/>
        <w:rPr>
          <w:rFonts w:eastAsia="MS Mincho"/>
          <w:lang w:val="en-US" w:eastAsia="ja-JP"/>
        </w:rPr>
      </w:pPr>
      <w:r w:rsidRPr="00C345D6">
        <w:rPr>
          <w:rFonts w:eastAsia="MS Mincho"/>
          <w:lang w:val="en-US" w:eastAsia="ja-JP"/>
        </w:rPr>
        <w:t>Downloadable codebook</w:t>
      </w:r>
    </w:p>
    <w:p w14:paraId="64F82ABB" w14:textId="77777777" w:rsidR="00F47A8A" w:rsidRPr="00C345D6" w:rsidRDefault="00F47A8A" w:rsidP="00F47A8A">
      <w:pPr>
        <w:numPr>
          <w:ilvl w:val="2"/>
          <w:numId w:val="39"/>
        </w:numPr>
        <w:spacing w:after="0"/>
        <w:rPr>
          <w:rFonts w:eastAsia="MS Mincho"/>
          <w:lang w:val="en-US" w:eastAsia="ja-JP"/>
        </w:rPr>
      </w:pPr>
      <w:r w:rsidRPr="00C345D6">
        <w:rPr>
          <w:rFonts w:eastAsia="MS Mincho"/>
          <w:lang w:val="en-US" w:eastAsia="ja-JP"/>
        </w:rPr>
        <w:t>Contents for Quantized or Unquantized CSI feedback</w:t>
      </w:r>
    </w:p>
    <w:p w14:paraId="1F8C3E3F" w14:textId="77777777" w:rsidR="00F47A8A" w:rsidRPr="00C345D6" w:rsidRDefault="00F47A8A" w:rsidP="00F47A8A">
      <w:pPr>
        <w:numPr>
          <w:ilvl w:val="3"/>
          <w:numId w:val="39"/>
        </w:numPr>
        <w:spacing w:after="0"/>
        <w:rPr>
          <w:rFonts w:eastAsia="MS Mincho"/>
          <w:lang w:val="en-US" w:eastAsia="ja-JP"/>
        </w:rPr>
      </w:pPr>
      <w:r w:rsidRPr="00C345D6">
        <w:rPr>
          <w:rFonts w:eastAsia="MS Mincho"/>
          <w:lang w:val="en-US" w:eastAsia="ja-JP"/>
        </w:rPr>
        <w:t>Channel covariance matrix feedback</w:t>
      </w:r>
    </w:p>
    <w:p w14:paraId="623CC975" w14:textId="77777777" w:rsidR="00F47A8A" w:rsidRPr="00F47A8A" w:rsidRDefault="00F47A8A" w:rsidP="00F47A8A">
      <w:pPr>
        <w:numPr>
          <w:ilvl w:val="4"/>
          <w:numId w:val="39"/>
        </w:numPr>
        <w:spacing w:after="0"/>
        <w:rPr>
          <w:rFonts w:eastAsia="MS Mincho"/>
          <w:lang w:val="en-US" w:eastAsia="ja-JP"/>
        </w:rPr>
      </w:pPr>
      <w:r w:rsidRPr="00F47A8A">
        <w:rPr>
          <w:rFonts w:eastAsia="MS Mincho"/>
          <w:lang w:val="en-US" w:eastAsia="ja-JP"/>
        </w:rPr>
        <w:t>e.g. Hermitian-form codebook, analog CSI feedback, linear combination codebook</w:t>
      </w:r>
    </w:p>
    <w:p w14:paraId="51096DC9" w14:textId="77777777" w:rsidR="00F47A8A" w:rsidRPr="00F47A8A" w:rsidRDefault="00F47A8A" w:rsidP="00F47A8A">
      <w:pPr>
        <w:numPr>
          <w:ilvl w:val="3"/>
          <w:numId w:val="39"/>
        </w:numPr>
        <w:spacing w:after="0"/>
        <w:rPr>
          <w:rFonts w:eastAsia="MS Mincho"/>
          <w:lang w:val="en-US" w:eastAsia="ja-JP"/>
        </w:rPr>
      </w:pPr>
      <w:r w:rsidRPr="00F47A8A">
        <w:rPr>
          <w:rFonts w:eastAsia="MS Mincho"/>
          <w:lang w:val="en-US" w:eastAsia="ja-JP"/>
        </w:rPr>
        <w:t xml:space="preserve">Channel Approximation and/or Measurement </w:t>
      </w:r>
    </w:p>
    <w:p w14:paraId="71C5A184" w14:textId="77777777" w:rsidR="00F47A8A" w:rsidRPr="00F47A8A" w:rsidRDefault="00F47A8A" w:rsidP="00F47A8A">
      <w:pPr>
        <w:numPr>
          <w:ilvl w:val="4"/>
          <w:numId w:val="39"/>
        </w:numPr>
        <w:spacing w:after="0"/>
        <w:rPr>
          <w:rFonts w:eastAsia="MS Mincho"/>
          <w:lang w:val="en-US" w:eastAsia="ja-JP"/>
        </w:rPr>
      </w:pPr>
      <w:r w:rsidRPr="00F47A8A">
        <w:rPr>
          <w:rFonts w:eastAsia="MS Mincho"/>
          <w:lang w:val="en-US" w:eastAsia="ja-JP"/>
        </w:rPr>
        <w:t>e.g. analog CSI feedback, linear combination codebook</w:t>
      </w:r>
    </w:p>
    <w:p w14:paraId="45D23B91" w14:textId="77777777" w:rsidR="00F47A8A" w:rsidRPr="00F47A8A" w:rsidRDefault="00F47A8A" w:rsidP="00F47A8A">
      <w:pPr>
        <w:numPr>
          <w:ilvl w:val="3"/>
          <w:numId w:val="39"/>
        </w:numPr>
        <w:spacing w:after="0"/>
        <w:rPr>
          <w:rFonts w:eastAsia="MS Mincho"/>
          <w:lang w:val="en-US" w:eastAsia="ja-JP"/>
        </w:rPr>
      </w:pPr>
      <w:r w:rsidRPr="00F47A8A">
        <w:rPr>
          <w:rFonts w:eastAsia="MS Mincho"/>
          <w:lang w:val="en-US" w:eastAsia="ja-JP"/>
        </w:rPr>
        <w:t>Channel Eigen vectors</w:t>
      </w:r>
    </w:p>
    <w:p w14:paraId="2D43F1D5" w14:textId="77777777" w:rsidR="00F47A8A" w:rsidRPr="00F47A8A" w:rsidRDefault="00F47A8A" w:rsidP="00F47A8A">
      <w:pPr>
        <w:numPr>
          <w:ilvl w:val="4"/>
          <w:numId w:val="39"/>
        </w:numPr>
        <w:spacing w:after="0"/>
        <w:rPr>
          <w:rFonts w:eastAsia="MS Mincho"/>
          <w:lang w:val="en-US" w:eastAsia="ja-JP"/>
        </w:rPr>
      </w:pPr>
      <w:r w:rsidRPr="00F47A8A">
        <w:rPr>
          <w:rFonts w:eastAsia="MS Mincho"/>
          <w:lang w:val="en-US" w:eastAsia="ja-JP"/>
        </w:rPr>
        <w:t>e.g. analog CSI feedback, linear combination codebook</w:t>
      </w:r>
    </w:p>
    <w:p w14:paraId="22A14F26" w14:textId="77777777" w:rsidR="00F47A8A" w:rsidRPr="00C345D6" w:rsidRDefault="00F47A8A" w:rsidP="00164CB9">
      <w:pPr>
        <w:numPr>
          <w:ilvl w:val="3"/>
          <w:numId w:val="39"/>
        </w:numPr>
        <w:spacing w:after="120"/>
        <w:rPr>
          <w:rFonts w:eastAsia="MS Mincho"/>
          <w:lang w:val="en-US" w:eastAsia="ja-JP"/>
        </w:rPr>
      </w:pPr>
      <w:r w:rsidRPr="00C345D6">
        <w:rPr>
          <w:rFonts w:eastAsia="MS Mincho"/>
          <w:lang w:val="en-US" w:eastAsia="ja-JP"/>
        </w:rPr>
        <w:t>Other forms of channel representation are not excluded.</w:t>
      </w:r>
    </w:p>
    <w:p w14:paraId="3905087B" w14:textId="0E9827D4" w:rsidR="00AD6148" w:rsidRPr="008C3FDD" w:rsidRDefault="00F47A8A" w:rsidP="00164CB9">
      <w:pPr>
        <w:pStyle w:val="maintext"/>
        <w:ind w:firstLineChars="0" w:firstLine="0"/>
      </w:pPr>
      <w:r>
        <w:t xml:space="preserve">A unified codebook </w:t>
      </w:r>
      <w:r w:rsidRPr="00A130C5">
        <w:t>design fram</w:t>
      </w:r>
      <w:r w:rsidR="00A130C5" w:rsidRPr="00A130C5">
        <w:t>e</w:t>
      </w:r>
      <w:r w:rsidRPr="00A130C5">
        <w:t>work</w:t>
      </w:r>
      <w:r w:rsidR="00A130C5">
        <w:t xml:space="preserve"> for both Type I and Type II CSI is presented in the companion contribution [2].</w:t>
      </w:r>
      <w:r w:rsidR="006A2D0C">
        <w:t xml:space="preserve"> </w:t>
      </w:r>
      <w:r w:rsidR="00A130C5">
        <w:t>Based on the framework, t</w:t>
      </w:r>
      <w:r w:rsidR="00C6489F" w:rsidRPr="008C3FDD">
        <w:t xml:space="preserve">his contribution </w:t>
      </w:r>
      <w:r w:rsidR="00E14097">
        <w:t xml:space="preserve">proposes a PMI codebook for the Type I CSI reporting. </w:t>
      </w:r>
      <w:r w:rsidR="00FB2624">
        <w:t xml:space="preserve">The </w:t>
      </w:r>
      <w:r w:rsidR="00EB690B">
        <w:t xml:space="preserve">linear combination based </w:t>
      </w:r>
      <w:r w:rsidR="00FB2624">
        <w:t xml:space="preserve">codebook for </w:t>
      </w:r>
      <w:r w:rsidR="00E14097">
        <w:t xml:space="preserve">Type II CSI reporting is </w:t>
      </w:r>
      <w:r w:rsidR="00EB690B">
        <w:t>proposed</w:t>
      </w:r>
      <w:r w:rsidR="00E14097">
        <w:t xml:space="preserve"> in another contribution [3].  </w:t>
      </w:r>
      <w:r w:rsidR="00560F2D">
        <w:t xml:space="preserve"> </w:t>
      </w:r>
    </w:p>
    <w:p w14:paraId="11231A92" w14:textId="607050E2" w:rsidR="003E633B" w:rsidRDefault="0071649D" w:rsidP="00AD6148">
      <w:pPr>
        <w:pStyle w:val="Heading1"/>
      </w:pPr>
      <w:r>
        <w:t>Codebook for Type I CSI</w:t>
      </w:r>
      <w:r w:rsidR="00DA0BC8">
        <w:t xml:space="preserve"> Reporting</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B4F55D9" w14:textId="1F85635E" w:rsidR="00A43BAF" w:rsidRDefault="000170C4" w:rsidP="00164CB9">
      <w:pPr>
        <w:pStyle w:val="maintext"/>
        <w:spacing w:after="120"/>
        <w:ind w:firstLineChars="0" w:firstLine="0"/>
      </w:pPr>
      <w:r>
        <w:t xml:space="preserve">As proposed in the companion contribution [2], the PMI codebook for Type I CSI reporting is a dual-stage codebook: </w:t>
      </w:r>
      <w:r w:rsidRPr="001B3602">
        <w:rPr>
          <w:b/>
        </w:rPr>
        <w:t>W</w:t>
      </w:r>
      <w:r>
        <w:t xml:space="preserve"> = </w:t>
      </w:r>
      <w:r w:rsidRPr="001B3602">
        <w:rPr>
          <w:b/>
        </w:rPr>
        <w:t>W</w:t>
      </w:r>
      <w:r w:rsidRPr="001B3602">
        <w:rPr>
          <w:vertAlign w:val="subscript"/>
        </w:rPr>
        <w:t>1</w:t>
      </w:r>
      <w:r w:rsidRPr="001B3602">
        <w:rPr>
          <w:b/>
        </w:rPr>
        <w:t>W</w:t>
      </w:r>
      <w:r w:rsidRPr="001B3602">
        <w:rPr>
          <w:vertAlign w:val="subscript"/>
        </w:rPr>
        <w:t>2</w:t>
      </w:r>
      <w:r>
        <w:t xml:space="preserve">, where the first stage </w:t>
      </w:r>
      <w:r w:rsidRPr="001B3602">
        <w:rPr>
          <w:b/>
        </w:rPr>
        <w:t>W</w:t>
      </w:r>
      <w:r w:rsidRPr="001B3602">
        <w:rPr>
          <w:vertAlign w:val="subscript"/>
        </w:rPr>
        <w:t>1</w:t>
      </w:r>
      <w:r>
        <w:t xml:space="preserve"> codebook is used to report a </w:t>
      </w:r>
      <w:r w:rsidRPr="000170C4">
        <w:rPr>
          <w:i/>
          <w:u w:val="single"/>
        </w:rPr>
        <w:t>beam group</w:t>
      </w:r>
      <w:r>
        <w:t xml:space="preserve"> using the first PMI (PMI1), and the second stage </w:t>
      </w:r>
      <w:r w:rsidRPr="001B3602">
        <w:rPr>
          <w:b/>
        </w:rPr>
        <w:t>W</w:t>
      </w:r>
      <w:r w:rsidRPr="001B3602">
        <w:rPr>
          <w:vertAlign w:val="subscript"/>
        </w:rPr>
        <w:t>2</w:t>
      </w:r>
      <w:r>
        <w:t xml:space="preserve"> codebook is used to report </w:t>
      </w:r>
      <w:r w:rsidRPr="000170C4">
        <w:rPr>
          <w:i/>
          <w:u w:val="single"/>
        </w:rPr>
        <w:t>beam selection</w:t>
      </w:r>
      <w:r>
        <w:t xml:space="preserve"> </w:t>
      </w:r>
      <w:r w:rsidR="00EB690B">
        <w:t xml:space="preserve">(and co-phase) </w:t>
      </w:r>
      <w:r>
        <w:t>using the second PMI (PMI2)</w:t>
      </w:r>
      <w:r w:rsidR="008A606F">
        <w:t>.</w:t>
      </w:r>
      <w:r w:rsidR="00343D77">
        <w:t xml:space="preserve"> In this contribution, the detailed design of the </w:t>
      </w:r>
      <w:r w:rsidR="00343D77" w:rsidRPr="00343D77">
        <w:rPr>
          <w:b/>
        </w:rPr>
        <w:t>W</w:t>
      </w:r>
      <w:r w:rsidR="00343D77" w:rsidRPr="00343D77">
        <w:rPr>
          <w:vertAlign w:val="subscript"/>
        </w:rPr>
        <w:t>1</w:t>
      </w:r>
      <w:r w:rsidR="00343D77">
        <w:t xml:space="preserve"> and </w:t>
      </w:r>
      <w:r w:rsidR="00343D77" w:rsidRPr="00343D77">
        <w:rPr>
          <w:b/>
        </w:rPr>
        <w:t>W</w:t>
      </w:r>
      <w:r w:rsidR="00343D77" w:rsidRPr="00343D77">
        <w:rPr>
          <w:vertAlign w:val="subscript"/>
        </w:rPr>
        <w:t>2</w:t>
      </w:r>
      <w:r w:rsidR="00343D77">
        <w:t xml:space="preserve"> codebook for Type I CSI</w:t>
      </w:r>
      <w:r w:rsidR="00DA0BC8">
        <w:t xml:space="preserve"> reporting</w:t>
      </w:r>
      <w:r w:rsidR="00343D77">
        <w:t xml:space="preserve"> is provided.</w:t>
      </w:r>
    </w:p>
    <w:p w14:paraId="57E4585F" w14:textId="14FD6E58" w:rsidR="00EB690B" w:rsidRPr="00EB690B" w:rsidRDefault="00BA3858" w:rsidP="00164CB9">
      <w:pPr>
        <w:spacing w:before="60" w:after="60" w:line="288" w:lineRule="auto"/>
        <w:jc w:val="both"/>
      </w:pPr>
      <w:r>
        <w:lastRenderedPageBreak/>
        <w:t>T</w:t>
      </w:r>
      <w:r w:rsidR="00EB690B">
        <w:t xml:space="preserve">he two components of the </w:t>
      </w:r>
      <w:r w:rsidR="00EB690B" w:rsidRPr="00EB690B">
        <w:rPr>
          <w:b/>
        </w:rPr>
        <w:t>W</w:t>
      </w:r>
      <w:r w:rsidR="00EB690B" w:rsidRPr="00EB690B">
        <w:rPr>
          <w:vertAlign w:val="subscript"/>
        </w:rPr>
        <w:t>1</w:t>
      </w:r>
      <w:r w:rsidR="00EB690B">
        <w:t xml:space="preserve"> codebook are as follows.</w:t>
      </w:r>
      <w:r w:rsidR="00EB690B" w:rsidRPr="00EB690B">
        <w:t xml:space="preserve"> </w:t>
      </w:r>
    </w:p>
    <w:p w14:paraId="2F82128B" w14:textId="27E279EA" w:rsidR="00A8587F" w:rsidRPr="00EE6B51" w:rsidRDefault="00A8587F" w:rsidP="003B7664">
      <w:pPr>
        <w:spacing w:before="60" w:after="60" w:line="288" w:lineRule="auto"/>
        <w:jc w:val="both"/>
        <w:rPr>
          <w:i/>
          <w:u w:val="single"/>
        </w:rPr>
      </w:pPr>
      <w:r w:rsidRPr="00BA3858">
        <w:rPr>
          <w:i/>
          <w:u w:val="single"/>
        </w:rPr>
        <w:t>Basis set</w:t>
      </w:r>
      <w:r>
        <w:rPr>
          <w:i/>
        </w:rPr>
        <w:t xml:space="preserve">: </w:t>
      </w:r>
      <w:r>
        <w:t xml:space="preserve">the basis set is </w:t>
      </w:r>
      <w:r w:rsidR="00B54AD2">
        <w:t xml:space="preserve">either </w:t>
      </w:r>
      <w:r w:rsidRPr="00BA3858">
        <w:rPr>
          <w:i/>
        </w:rPr>
        <w:t>non-orthogonal</w:t>
      </w:r>
      <w:r w:rsidR="00145F59">
        <w:rPr>
          <w:i/>
        </w:rPr>
        <w:t xml:space="preserve"> </w:t>
      </w:r>
      <w:r w:rsidR="00145F59" w:rsidRPr="00145F59">
        <w:t>or</w:t>
      </w:r>
      <w:r w:rsidR="00145F59">
        <w:rPr>
          <w:i/>
        </w:rPr>
        <w:t xml:space="preserve"> orthogonal</w:t>
      </w:r>
      <w:r>
        <w:t xml:space="preserve"> </w:t>
      </w:r>
      <w:r w:rsidR="009E2390">
        <w:t xml:space="preserve">which is </w:t>
      </w:r>
      <w:r w:rsidR="00B54AD2">
        <w:t>parameterized by (</w:t>
      </w:r>
      <w:r w:rsidR="00B54AD2" w:rsidRPr="00B54AD2">
        <w:rPr>
          <w:i/>
        </w:rPr>
        <w:t>p</w:t>
      </w:r>
      <w:r w:rsidR="00B54AD2" w:rsidRPr="00B54AD2">
        <w:rPr>
          <w:vertAlign w:val="subscript"/>
        </w:rPr>
        <w:t>1</w:t>
      </w:r>
      <w:r w:rsidR="00B54AD2">
        <w:t xml:space="preserve">, </w:t>
      </w:r>
      <w:r w:rsidR="00B54AD2" w:rsidRPr="00B54AD2">
        <w:rPr>
          <w:i/>
        </w:rPr>
        <w:t>p</w:t>
      </w:r>
      <w:r w:rsidR="00B54AD2" w:rsidRPr="00B54AD2">
        <w:rPr>
          <w:vertAlign w:val="subscript"/>
        </w:rPr>
        <w:t>2</w:t>
      </w:r>
      <w:r w:rsidR="00B54AD2">
        <w:t xml:space="preserve">) parameters, </w:t>
      </w:r>
      <w:r>
        <w:t>and comprises of (</w:t>
      </w:r>
      <w:r w:rsidRPr="00F52BB2">
        <w:rPr>
          <w:i/>
        </w:rPr>
        <w:t>L</w:t>
      </w:r>
      <w:r w:rsidRPr="00F52BB2">
        <w:rPr>
          <w:vertAlign w:val="subscript"/>
        </w:rPr>
        <w:t>1</w:t>
      </w:r>
      <w:r>
        <w:t xml:space="preserve">, </w:t>
      </w:r>
      <w:r w:rsidRPr="00F52BB2">
        <w:rPr>
          <w:i/>
        </w:rPr>
        <w:t>L</w:t>
      </w:r>
      <w:r w:rsidRPr="00F52BB2">
        <w:rPr>
          <w:vertAlign w:val="subscript"/>
        </w:rPr>
        <w:t>2</w:t>
      </w:r>
      <w:r>
        <w:t>) beams in two dimensions, where</w:t>
      </w:r>
    </w:p>
    <w:p w14:paraId="35E50BD3" w14:textId="4536CB5E" w:rsidR="00A8587F" w:rsidRDefault="00A8587F" w:rsidP="00A8587F">
      <w:pPr>
        <w:pStyle w:val="ListParagraph"/>
        <w:numPr>
          <w:ilvl w:val="0"/>
          <w:numId w:val="40"/>
        </w:numPr>
        <w:spacing w:before="60" w:after="60"/>
        <w:ind w:leftChars="0"/>
        <w:contextualSpacing/>
        <w:jc w:val="both"/>
      </w:pPr>
      <w:r>
        <w:t>1D port layouts: (</w:t>
      </w:r>
      <w:r w:rsidRPr="00972179">
        <w:rPr>
          <w:i/>
        </w:rPr>
        <w:t>L</w:t>
      </w:r>
      <w:r w:rsidRPr="00972179">
        <w:rPr>
          <w:vertAlign w:val="subscript"/>
        </w:rPr>
        <w:t>1</w:t>
      </w:r>
      <w:r>
        <w:t xml:space="preserve">, </w:t>
      </w:r>
      <w:r w:rsidRPr="00972179">
        <w:rPr>
          <w:i/>
        </w:rPr>
        <w:t>L</w:t>
      </w:r>
      <w:r w:rsidRPr="00972179">
        <w:rPr>
          <w:vertAlign w:val="subscript"/>
        </w:rPr>
        <w:t>2</w:t>
      </w:r>
      <w:r>
        <w:t xml:space="preserve">) = (4, 1) if </w:t>
      </w:r>
      <w:r w:rsidRPr="00972179">
        <w:rPr>
          <w:i/>
        </w:rPr>
        <w:t>N</w:t>
      </w:r>
      <w:r>
        <w:rPr>
          <w:vertAlign w:val="subscript"/>
        </w:rPr>
        <w:t>2</w:t>
      </w:r>
      <w:r>
        <w:t xml:space="preserve"> = 1.</w:t>
      </w:r>
    </w:p>
    <w:p w14:paraId="2F036A88" w14:textId="31EFED63" w:rsidR="00A8587F" w:rsidRDefault="00A8587F" w:rsidP="00A8587F">
      <w:pPr>
        <w:pStyle w:val="ListParagraph"/>
        <w:numPr>
          <w:ilvl w:val="0"/>
          <w:numId w:val="40"/>
        </w:numPr>
        <w:spacing w:before="60" w:after="60"/>
        <w:ind w:leftChars="0"/>
        <w:contextualSpacing/>
        <w:jc w:val="both"/>
      </w:pPr>
      <w:r>
        <w:t>2D port layouts: (</w:t>
      </w:r>
      <w:r w:rsidRPr="00972179">
        <w:rPr>
          <w:i/>
        </w:rPr>
        <w:t>L</w:t>
      </w:r>
      <w:r w:rsidRPr="00972179">
        <w:rPr>
          <w:vertAlign w:val="subscript"/>
        </w:rPr>
        <w:t>1</w:t>
      </w:r>
      <w:r>
        <w:t xml:space="preserve">, </w:t>
      </w:r>
      <w:r w:rsidRPr="00972179">
        <w:rPr>
          <w:i/>
        </w:rPr>
        <w:t>L</w:t>
      </w:r>
      <w:r w:rsidRPr="00972179">
        <w:rPr>
          <w:vertAlign w:val="subscript"/>
        </w:rPr>
        <w:t>2</w:t>
      </w:r>
      <w:r>
        <w:t xml:space="preserve">) = (4, 2) if </w:t>
      </w:r>
      <w:r w:rsidRPr="00972179">
        <w:rPr>
          <w:i/>
        </w:rPr>
        <w:t>N</w:t>
      </w:r>
      <w:r w:rsidRPr="00972179">
        <w:rPr>
          <w:vertAlign w:val="subscript"/>
        </w:rPr>
        <w:t>1</w:t>
      </w:r>
      <w:r>
        <w:t xml:space="preserve"> ≥ </w:t>
      </w:r>
      <w:r w:rsidRPr="00972179">
        <w:rPr>
          <w:i/>
        </w:rPr>
        <w:t>N</w:t>
      </w:r>
      <w:r w:rsidRPr="00972179">
        <w:rPr>
          <w:vertAlign w:val="subscript"/>
        </w:rPr>
        <w:t>2</w:t>
      </w:r>
      <w:r>
        <w:t xml:space="preserve"> &gt; 1, and (2, 4) if </w:t>
      </w:r>
      <w:r w:rsidRPr="00972179">
        <w:rPr>
          <w:i/>
        </w:rPr>
        <w:t>N</w:t>
      </w:r>
      <w:r w:rsidRPr="00972179">
        <w:rPr>
          <w:vertAlign w:val="subscript"/>
        </w:rPr>
        <w:t>2</w:t>
      </w:r>
      <w:r>
        <w:t xml:space="preserve"> &gt; </w:t>
      </w:r>
      <w:r w:rsidRPr="00972179">
        <w:rPr>
          <w:i/>
        </w:rPr>
        <w:t>N</w:t>
      </w:r>
      <w:r w:rsidRPr="00972179">
        <w:rPr>
          <w:vertAlign w:val="subscript"/>
        </w:rPr>
        <w:t>1</w:t>
      </w:r>
      <w:r>
        <w:t xml:space="preserve"> &gt; 1.</w:t>
      </w:r>
    </w:p>
    <w:p w14:paraId="0458E3C1" w14:textId="61260E58" w:rsidR="00727ABB" w:rsidRDefault="00727ABB" w:rsidP="00164CB9">
      <w:pPr>
        <w:pStyle w:val="ListParagraph"/>
        <w:numPr>
          <w:ilvl w:val="0"/>
          <w:numId w:val="40"/>
        </w:numPr>
        <w:spacing w:before="60" w:after="120"/>
        <w:ind w:leftChars="0"/>
        <w:contextualSpacing/>
        <w:jc w:val="both"/>
      </w:pPr>
      <w:r>
        <w:t>(</w:t>
      </w:r>
      <w:r w:rsidRPr="00972179">
        <w:rPr>
          <w:i/>
        </w:rPr>
        <w:t>p</w:t>
      </w:r>
      <w:r w:rsidRPr="00972179">
        <w:rPr>
          <w:vertAlign w:val="subscript"/>
        </w:rPr>
        <w:t>1</w:t>
      </w:r>
      <w:r>
        <w:t xml:space="preserve">, </w:t>
      </w:r>
      <w:r w:rsidRPr="00972179">
        <w:rPr>
          <w:i/>
        </w:rPr>
        <w:t>p</w:t>
      </w:r>
      <w:r w:rsidRPr="00972179">
        <w:rPr>
          <w:vertAlign w:val="subscript"/>
        </w:rPr>
        <w:t>2</w:t>
      </w:r>
      <w:r>
        <w:t>) = (1, 1) for non-orthogonal basis set and (</w:t>
      </w:r>
      <w:r w:rsidRPr="00972179">
        <w:rPr>
          <w:i/>
        </w:rPr>
        <w:t>p</w:t>
      </w:r>
      <w:r w:rsidRPr="00972179">
        <w:rPr>
          <w:vertAlign w:val="subscript"/>
        </w:rPr>
        <w:t>1</w:t>
      </w:r>
      <w:r>
        <w:t xml:space="preserve">, </w:t>
      </w:r>
      <w:r w:rsidRPr="00972179">
        <w:rPr>
          <w:i/>
        </w:rPr>
        <w:t>p</w:t>
      </w:r>
      <w:r w:rsidRPr="00972179">
        <w:rPr>
          <w:vertAlign w:val="subscript"/>
        </w:rPr>
        <w:t>2</w:t>
      </w:r>
      <w:r>
        <w:t>) = (</w:t>
      </w:r>
      <w:r w:rsidRPr="00D15B0E">
        <w:rPr>
          <w:i/>
        </w:rPr>
        <w:t>O</w:t>
      </w:r>
      <w:r w:rsidRPr="00D15B0E">
        <w:rPr>
          <w:vertAlign w:val="subscript"/>
        </w:rPr>
        <w:t>1</w:t>
      </w:r>
      <w:r>
        <w:t xml:space="preserve">, </w:t>
      </w:r>
      <w:r w:rsidRPr="00D15B0E">
        <w:rPr>
          <w:i/>
        </w:rPr>
        <w:t>O</w:t>
      </w:r>
      <w:r w:rsidRPr="00D15B0E">
        <w:rPr>
          <w:vertAlign w:val="subscript"/>
        </w:rPr>
        <w:t>2</w:t>
      </w:r>
      <w:r>
        <w:t>) for orthogonal basis</w:t>
      </w:r>
    </w:p>
    <w:p w14:paraId="29E012CF" w14:textId="3E070EC1" w:rsidR="0044112D" w:rsidRDefault="00A8587F" w:rsidP="00A8587F">
      <w:pPr>
        <w:pStyle w:val="maintext"/>
        <w:ind w:firstLineChars="0" w:firstLine="0"/>
        <w:rPr>
          <w:i/>
        </w:rPr>
      </w:pPr>
      <w:r>
        <w:t xml:space="preserve">An illustration of </w:t>
      </w:r>
      <w:r w:rsidR="00EB690B">
        <w:t>the</w:t>
      </w:r>
      <w:r>
        <w:t xml:space="preserve"> basis set is shown in </w:t>
      </w:r>
      <w:r>
        <w:fldChar w:fldCharType="begin"/>
      </w:r>
      <w:r>
        <w:instrText xml:space="preserve"> REF _Ref468891524 \h </w:instrText>
      </w:r>
      <w:r>
        <w:fldChar w:fldCharType="separate"/>
      </w:r>
      <w:r w:rsidR="00E326F0">
        <w:t xml:space="preserve">Figure </w:t>
      </w:r>
      <w:r w:rsidR="00E326F0">
        <w:rPr>
          <w:noProof/>
        </w:rPr>
        <w:t>1</w:t>
      </w:r>
      <w:r>
        <w:fldChar w:fldCharType="end"/>
      </w:r>
      <w:r w:rsidR="00145F59">
        <w:t>.</w:t>
      </w:r>
      <w:r w:rsidR="001A2B9A" w:rsidRPr="00727ABB">
        <w:t xml:space="preserve"> Note that for rank 1, LTE Rel. 12 4-Tx </w:t>
      </w:r>
      <w:r w:rsidR="00727ABB" w:rsidRPr="00727ABB">
        <w:t xml:space="preserve">codebook </w:t>
      </w:r>
      <w:r w:rsidR="001A2B9A" w:rsidRPr="00727ABB">
        <w:t xml:space="preserve">has orthogonal </w:t>
      </w:r>
      <w:r w:rsidR="00727ABB" w:rsidRPr="00727ABB">
        <w:rPr>
          <w:b/>
        </w:rPr>
        <w:t>W</w:t>
      </w:r>
      <w:r w:rsidR="00727ABB" w:rsidRPr="00727ABB">
        <w:rPr>
          <w:vertAlign w:val="subscript"/>
        </w:rPr>
        <w:t>1</w:t>
      </w:r>
      <w:r w:rsidR="00727ABB" w:rsidRPr="00727ABB">
        <w:t xml:space="preserve"> </w:t>
      </w:r>
      <w:r w:rsidR="001A2B9A" w:rsidRPr="00727ABB">
        <w:t xml:space="preserve">basis set and Rel. 13 Class A codebook has non-orthogonal </w:t>
      </w:r>
      <w:r w:rsidR="00727ABB" w:rsidRPr="00727ABB">
        <w:rPr>
          <w:b/>
        </w:rPr>
        <w:t>W</w:t>
      </w:r>
      <w:r w:rsidR="00727ABB" w:rsidRPr="00727ABB">
        <w:rPr>
          <w:vertAlign w:val="subscript"/>
        </w:rPr>
        <w:t>1</w:t>
      </w:r>
      <w:r w:rsidR="00727ABB" w:rsidRPr="00727ABB">
        <w:t xml:space="preserve"> </w:t>
      </w:r>
      <w:r w:rsidR="001A2B9A" w:rsidRPr="00727ABB">
        <w:t>basis set.</w:t>
      </w:r>
      <w:r w:rsidR="001332FD">
        <w:t xml:space="preserve"> In general, whether </w:t>
      </w:r>
      <w:r w:rsidR="001332FD" w:rsidRPr="00727ABB">
        <w:rPr>
          <w:b/>
        </w:rPr>
        <w:t>W</w:t>
      </w:r>
      <w:r w:rsidR="001332FD" w:rsidRPr="00727ABB">
        <w:rPr>
          <w:vertAlign w:val="subscript"/>
        </w:rPr>
        <w:t>1</w:t>
      </w:r>
      <w:r w:rsidR="001332FD" w:rsidRPr="00727ABB">
        <w:t xml:space="preserve"> basis set</w:t>
      </w:r>
      <w:r w:rsidR="001332FD">
        <w:t xml:space="preserve"> should be non-orthogonal or orthogonal depends on antenna aperture size and deployment scenarios.</w:t>
      </w:r>
      <w:r w:rsidR="00300C5F">
        <w:t xml:space="preserve"> To cover different antenna aperture sizes and deployment scenarios, it is proposed that both non-orthogonal and orthogonal basis sets are supported for Type I CSI and one of the two basis set types is configured to the UE. </w:t>
      </w:r>
      <w:r w:rsidR="001332FD">
        <w:t xml:space="preserve">  </w:t>
      </w:r>
    </w:p>
    <w:p w14:paraId="4131695F" w14:textId="5FCC2016" w:rsidR="003B7664" w:rsidRDefault="00E04243" w:rsidP="003B7664">
      <w:pPr>
        <w:keepNext/>
        <w:jc w:val="center"/>
      </w:pPr>
      <w:r>
        <w:object w:dxaOrig="8182" w:dyaOrig="3152" w14:anchorId="34959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15pt" o:ole="">
            <v:imagedata r:id="rId8" o:title=""/>
          </v:shape>
          <o:OLEObject Type="Embed" ProgID="Visio.Drawing.11" ShapeID="_x0000_i1025" DrawAspect="Content" ObjectID="_1545484951" r:id="rId9"/>
        </w:object>
      </w:r>
    </w:p>
    <w:p w14:paraId="1FA431FD" w14:textId="640BAB22" w:rsidR="003B7664" w:rsidRDefault="003B7664" w:rsidP="003B7664">
      <w:pPr>
        <w:pStyle w:val="Caption"/>
        <w:jc w:val="center"/>
      </w:pPr>
      <w:bookmarkStart w:id="4" w:name="_Ref468891524"/>
      <w:r>
        <w:t xml:space="preserve">Figure </w:t>
      </w:r>
      <w:r>
        <w:fldChar w:fldCharType="begin"/>
      </w:r>
      <w:r>
        <w:instrText xml:space="preserve"> SEQ Figure \* ARABIC </w:instrText>
      </w:r>
      <w:r>
        <w:fldChar w:fldCharType="separate"/>
      </w:r>
      <w:r w:rsidR="00E326F0">
        <w:rPr>
          <w:noProof/>
        </w:rPr>
        <w:t>1</w:t>
      </w:r>
      <w:r>
        <w:rPr>
          <w:noProof/>
        </w:rPr>
        <w:fldChar w:fldCharType="end"/>
      </w:r>
      <w:bookmarkEnd w:id="4"/>
      <w:r>
        <w:t xml:space="preserve">: </w:t>
      </w:r>
      <w:r w:rsidR="00145F59">
        <w:t>B</w:t>
      </w:r>
      <w:r>
        <w:t>asis set</w:t>
      </w:r>
      <w:r w:rsidR="00145F59">
        <w:t xml:space="preserve"> for Type I CSI reporting</w:t>
      </w:r>
    </w:p>
    <w:p w14:paraId="618EDB68" w14:textId="00821CB2" w:rsidR="009557E7" w:rsidRDefault="00A8587F" w:rsidP="0073202F">
      <w:pPr>
        <w:pStyle w:val="maintext"/>
        <w:ind w:firstLineChars="0" w:firstLine="0"/>
      </w:pPr>
      <w:r w:rsidRPr="00BA3858">
        <w:rPr>
          <w:i/>
          <w:u w:val="single"/>
        </w:rPr>
        <w:t>Beam group selection</w:t>
      </w:r>
      <w:r w:rsidR="007615D9">
        <w:rPr>
          <w:i/>
        </w:rPr>
        <w:t xml:space="preserve">: </w:t>
      </w:r>
      <w:r w:rsidR="00946240">
        <w:t>I</w:t>
      </w:r>
      <w:r w:rsidR="009557E7">
        <w:t xml:space="preserve">t has been proposed </w:t>
      </w:r>
      <w:r w:rsidR="00946240" w:rsidRPr="009557E7">
        <w:t>i</w:t>
      </w:r>
      <w:r w:rsidR="00946240">
        <w:t xml:space="preserve">n [4] </w:t>
      </w:r>
      <w:r w:rsidR="009557E7">
        <w:t>that the Type I CSI reporting is based on a single beam (</w:t>
      </w:r>
      <w:r w:rsidR="009557E7" w:rsidRPr="009557E7">
        <w:rPr>
          <w:i/>
        </w:rPr>
        <w:t>L</w:t>
      </w:r>
      <w:r w:rsidR="009557E7">
        <w:t xml:space="preserve"> = 1) in a beam group. </w:t>
      </w:r>
      <w:r w:rsidR="001D076A">
        <w:t xml:space="preserve">While the CSI acquisition based on a single beam may be sufficient for scenarios in which channel spread is narrow, it may be too restrictive in general when channel spread is large. Also, if there is only one beam in a </w:t>
      </w:r>
      <w:r w:rsidR="001D076A" w:rsidRPr="001D076A">
        <w:rPr>
          <w:b/>
        </w:rPr>
        <w:t>W</w:t>
      </w:r>
      <w:r w:rsidR="001D076A" w:rsidRPr="001D076A">
        <w:rPr>
          <w:vertAlign w:val="subscript"/>
        </w:rPr>
        <w:t>1</w:t>
      </w:r>
      <w:r w:rsidR="001D076A">
        <w:t xml:space="preserve"> beam group, then gNB can’t configure some of the hybrid CSI reporting mechanisms (</w:t>
      </w:r>
      <w:r w:rsidR="00946240">
        <w:t xml:space="preserve">in which the </w:t>
      </w:r>
      <w:r w:rsidR="001D076A">
        <w:t xml:space="preserve">first CSI </w:t>
      </w:r>
      <w:r w:rsidR="00946240">
        <w:t>includes</w:t>
      </w:r>
      <w:r w:rsidR="001D076A">
        <w:t xml:space="preserve"> </w:t>
      </w:r>
      <w:r w:rsidR="001D076A" w:rsidRPr="00946240">
        <w:rPr>
          <w:b/>
        </w:rPr>
        <w:t>W</w:t>
      </w:r>
      <w:r w:rsidR="001D076A" w:rsidRPr="00946240">
        <w:rPr>
          <w:vertAlign w:val="subscript"/>
        </w:rPr>
        <w:t>1</w:t>
      </w:r>
      <w:r w:rsidR="001D076A">
        <w:t xml:space="preserve"> beam group </w:t>
      </w:r>
      <w:r w:rsidR="00946240">
        <w:t xml:space="preserve">derived using Class A codebook </w:t>
      </w:r>
      <w:r w:rsidR="001D076A">
        <w:t xml:space="preserve">and the second CSI </w:t>
      </w:r>
      <w:r w:rsidR="00946240">
        <w:t>includes</w:t>
      </w:r>
      <w:r w:rsidR="001D076A">
        <w:t xml:space="preserve"> PMI/RI/CQI</w:t>
      </w:r>
      <w:r w:rsidR="00946240">
        <w:t xml:space="preserve"> derived using 2, 4, or 8 port Class B codebook</w:t>
      </w:r>
      <w:r w:rsidR="001D076A">
        <w:t>) that we have in LTE. In particular,</w:t>
      </w:r>
      <w:r w:rsidR="00946240">
        <w:t xml:space="preserve"> with a single beam in </w:t>
      </w:r>
      <w:r w:rsidR="00946240" w:rsidRPr="00946240">
        <w:rPr>
          <w:b/>
        </w:rPr>
        <w:t>W</w:t>
      </w:r>
      <w:r w:rsidR="00946240" w:rsidRPr="00946240">
        <w:rPr>
          <w:vertAlign w:val="subscript"/>
        </w:rPr>
        <w:t>1</w:t>
      </w:r>
      <w:r w:rsidR="00946240">
        <w:t xml:space="preserve"> beam group, hybrid CSI with the second CSI derived using 2 port Class B codebook can be configured. The hybrid CSI using 4 and 8 port Class B codebook to derive the second CSI can’t be configured because it requires at least 2 and 4 beams, respectively, in the </w:t>
      </w:r>
      <w:r w:rsidR="00946240" w:rsidRPr="00946240">
        <w:rPr>
          <w:b/>
        </w:rPr>
        <w:t>W</w:t>
      </w:r>
      <w:r w:rsidR="00946240" w:rsidRPr="00946240">
        <w:rPr>
          <w:vertAlign w:val="subscript"/>
        </w:rPr>
        <w:t>1</w:t>
      </w:r>
      <w:r w:rsidR="00946240">
        <w:rPr>
          <w:vertAlign w:val="subscript"/>
        </w:rPr>
        <w:t xml:space="preserve"> </w:t>
      </w:r>
      <w:r w:rsidR="00946240">
        <w:t xml:space="preserve">beam group reported in the first CSI. The single beam in </w:t>
      </w:r>
      <w:r w:rsidR="00946240" w:rsidRPr="00946240">
        <w:rPr>
          <w:b/>
        </w:rPr>
        <w:t>W</w:t>
      </w:r>
      <w:r w:rsidR="00946240" w:rsidRPr="00946240">
        <w:rPr>
          <w:vertAlign w:val="subscript"/>
        </w:rPr>
        <w:t>1</w:t>
      </w:r>
      <w:r w:rsidR="00946240">
        <w:rPr>
          <w:vertAlign w:val="subscript"/>
        </w:rPr>
        <w:t xml:space="preserve"> </w:t>
      </w:r>
      <w:r w:rsidR="00946240">
        <w:t>beam group also limits the use case of pre-coder cycling based semi-open loop transmission</w:t>
      </w:r>
      <w:r w:rsidR="008E7822">
        <w:t xml:space="preserve"> to co-phase cycling only</w:t>
      </w:r>
      <w:r w:rsidR="00930E02">
        <w:t>.</w:t>
      </w:r>
      <w:r w:rsidR="008E7822">
        <w:t xml:space="preserve"> With more than one beam, beams can also </w:t>
      </w:r>
      <w:r w:rsidR="00C128FD">
        <w:t xml:space="preserve">cycle </w:t>
      </w:r>
      <w:r w:rsidR="008E7822">
        <w:t>in addition to co-phase.</w:t>
      </w:r>
      <w:r w:rsidR="00BA5C35">
        <w:t xml:space="preserve"> It is therefore proposed that </w:t>
      </w:r>
      <w:r w:rsidR="00F40F5F">
        <w:t xml:space="preserve">at least two </w:t>
      </w:r>
      <w:r w:rsidR="00BA5C35" w:rsidRPr="00BA5C35">
        <w:rPr>
          <w:i/>
        </w:rPr>
        <w:t>L</w:t>
      </w:r>
      <w:r w:rsidR="00BA5C35">
        <w:t xml:space="preserve"> values </w:t>
      </w:r>
      <w:r w:rsidR="00F40F5F">
        <w:t xml:space="preserve">(e.g. 1, 2, and/or 4) </w:t>
      </w:r>
      <w:r w:rsidR="00BA5C35">
        <w:t xml:space="preserve">are supported for </w:t>
      </w:r>
      <w:r w:rsidR="006370C2" w:rsidRPr="00946240">
        <w:rPr>
          <w:b/>
        </w:rPr>
        <w:t>W</w:t>
      </w:r>
      <w:r w:rsidR="006370C2" w:rsidRPr="00946240">
        <w:rPr>
          <w:vertAlign w:val="subscript"/>
        </w:rPr>
        <w:t>1</w:t>
      </w:r>
      <w:r w:rsidR="006370C2">
        <w:rPr>
          <w:vertAlign w:val="subscript"/>
        </w:rPr>
        <w:t xml:space="preserve"> </w:t>
      </w:r>
      <w:r w:rsidR="00BA5C35">
        <w:t>beam group selection</w:t>
      </w:r>
      <w:r w:rsidR="009557E7">
        <w:t>:</w:t>
      </w:r>
      <w:r w:rsidR="00BA5C35">
        <w:t xml:space="preserve"> </w:t>
      </w:r>
    </w:p>
    <w:p w14:paraId="1B451A12" w14:textId="566DB4B0" w:rsidR="00E47ADC" w:rsidRDefault="00E04243" w:rsidP="00E47ADC">
      <w:pPr>
        <w:keepNext/>
        <w:jc w:val="center"/>
      </w:pPr>
      <w:r>
        <w:object w:dxaOrig="12411" w:dyaOrig="6012" w14:anchorId="5922D82F">
          <v:shape id="_x0000_i1026" type="#_x0000_t75" style="width:423pt;height:205.5pt" o:ole="">
            <v:imagedata r:id="rId10" o:title=""/>
          </v:shape>
          <o:OLEObject Type="Embed" ProgID="Visio.Drawing.11" ShapeID="_x0000_i1026" DrawAspect="Content" ObjectID="_1545484952" r:id="rId11"/>
        </w:object>
      </w:r>
    </w:p>
    <w:p w14:paraId="4505F4B6" w14:textId="77777777" w:rsidR="00E47ADC" w:rsidRDefault="00E47ADC" w:rsidP="00E47ADC">
      <w:pPr>
        <w:pStyle w:val="Caption"/>
        <w:jc w:val="center"/>
      </w:pPr>
      <w:bookmarkStart w:id="5" w:name="_Ref468514723"/>
      <w:r>
        <w:t xml:space="preserve">Figure </w:t>
      </w:r>
      <w:r>
        <w:fldChar w:fldCharType="begin"/>
      </w:r>
      <w:r>
        <w:instrText xml:space="preserve"> SEQ Figure \* ARABIC </w:instrText>
      </w:r>
      <w:r>
        <w:fldChar w:fldCharType="separate"/>
      </w:r>
      <w:r w:rsidR="00E326F0">
        <w:rPr>
          <w:noProof/>
        </w:rPr>
        <w:t>2</w:t>
      </w:r>
      <w:r>
        <w:rPr>
          <w:noProof/>
        </w:rPr>
        <w:fldChar w:fldCharType="end"/>
      </w:r>
      <w:bookmarkEnd w:id="5"/>
      <w:r>
        <w:t xml:space="preserve">: Fixed beam selection patterns for </w:t>
      </w:r>
      <w:r w:rsidRPr="002F1E60">
        <w:rPr>
          <w:i/>
        </w:rPr>
        <w:t>N</w:t>
      </w:r>
      <w:r w:rsidRPr="002F1E60">
        <w:rPr>
          <w:vertAlign w:val="subscript"/>
        </w:rPr>
        <w:t>1</w:t>
      </w:r>
      <w:r>
        <w:t xml:space="preserve"> ≥ </w:t>
      </w:r>
      <w:r w:rsidRPr="002F1E60">
        <w:rPr>
          <w:i/>
        </w:rPr>
        <w:t>N</w:t>
      </w:r>
      <w:r w:rsidRPr="002F1E60">
        <w:rPr>
          <w:vertAlign w:val="subscript"/>
        </w:rPr>
        <w:t>2</w:t>
      </w:r>
    </w:p>
    <w:p w14:paraId="579DE845" w14:textId="6E8D43BC" w:rsidR="00736EF8" w:rsidRDefault="007843C6" w:rsidP="00164CB9">
      <w:pPr>
        <w:pStyle w:val="maintext"/>
        <w:spacing w:after="120"/>
        <w:ind w:firstLineChars="0" w:firstLine="0"/>
      </w:pPr>
      <w:r>
        <w:lastRenderedPageBreak/>
        <w:t xml:space="preserve">For a given </w:t>
      </w:r>
      <w:r w:rsidRPr="007843C6">
        <w:rPr>
          <w:i/>
        </w:rPr>
        <w:t>L</w:t>
      </w:r>
      <w:r>
        <w:t xml:space="preserve"> value, the beam group selection is based on fixed beam patterns. For </w:t>
      </w:r>
      <w:r w:rsidRPr="0087704B">
        <w:rPr>
          <w:i/>
        </w:rPr>
        <w:t>L</w:t>
      </w:r>
      <w:r>
        <w:t xml:space="preserve"> = 1, there is only one beam pattern (Pattern 0), and for </w:t>
      </w:r>
      <w:r w:rsidRPr="0087704B">
        <w:rPr>
          <w:i/>
        </w:rPr>
        <w:t>L</w:t>
      </w:r>
      <w:r>
        <w:t xml:space="preserve"> = 2 and 4, four </w:t>
      </w:r>
      <w:r w:rsidR="001F2946">
        <w:t xml:space="preserve">example </w:t>
      </w:r>
      <w:r>
        <w:t>fixed beam patterns (Pattern 0 – 3)</w:t>
      </w:r>
      <w:r w:rsidR="001F2946">
        <w:t xml:space="preserve"> are</w:t>
      </w:r>
      <w:r>
        <w:t xml:space="preserve"> shown in </w:t>
      </w:r>
      <w:r>
        <w:fldChar w:fldCharType="begin"/>
      </w:r>
      <w:r>
        <w:instrText xml:space="preserve"> REF _Ref468514723 \h </w:instrText>
      </w:r>
      <w:r>
        <w:fldChar w:fldCharType="separate"/>
      </w:r>
      <w:r w:rsidR="00E326F0">
        <w:t xml:space="preserve">Figure </w:t>
      </w:r>
      <w:r w:rsidR="00E326F0">
        <w:rPr>
          <w:noProof/>
        </w:rPr>
        <w:t>2</w:t>
      </w:r>
      <w:r>
        <w:fldChar w:fldCharType="end"/>
      </w:r>
      <w:r>
        <w:t xml:space="preserve"> for </w:t>
      </w:r>
      <w:r w:rsidRPr="002F1E60">
        <w:rPr>
          <w:i/>
        </w:rPr>
        <w:t>N</w:t>
      </w:r>
      <w:r w:rsidRPr="002F1E60">
        <w:rPr>
          <w:vertAlign w:val="subscript"/>
        </w:rPr>
        <w:t>1</w:t>
      </w:r>
      <w:r>
        <w:t xml:space="preserve"> ≥ </w:t>
      </w:r>
      <w:r w:rsidRPr="002F1E60">
        <w:rPr>
          <w:i/>
        </w:rPr>
        <w:t>N</w:t>
      </w:r>
      <w:r w:rsidRPr="002F1E60">
        <w:rPr>
          <w:vertAlign w:val="subscript"/>
        </w:rPr>
        <w:t>2</w:t>
      </w:r>
      <w:r w:rsidR="00F40F5F">
        <w:t xml:space="preserve"> (analogous to LTE</w:t>
      </w:r>
      <w:r w:rsidR="00C31026">
        <w:t xml:space="preserve"> for </w:t>
      </w:r>
      <w:r w:rsidR="00C31026" w:rsidRPr="00164CB9">
        <w:rPr>
          <w:i/>
        </w:rPr>
        <w:t>L</w:t>
      </w:r>
      <w:r w:rsidR="00C31026">
        <w:t xml:space="preserve"> = 1 and 4</w:t>
      </w:r>
      <w:r w:rsidR="00164CB9">
        <w:t>)</w:t>
      </w:r>
      <w:bookmarkStart w:id="6" w:name="_GoBack"/>
      <w:bookmarkEnd w:id="6"/>
      <w:r>
        <w:t>.</w:t>
      </w:r>
      <w:r w:rsidR="00A1047A">
        <w:t xml:space="preserve"> </w:t>
      </w:r>
    </w:p>
    <w:p w14:paraId="4DDCD9EE" w14:textId="40454639" w:rsidR="00A8587F" w:rsidRDefault="00E421A3" w:rsidP="000170C4">
      <w:pPr>
        <w:pStyle w:val="maintext"/>
        <w:ind w:firstLineChars="0" w:firstLine="0"/>
      </w:pPr>
      <w:r>
        <w:t>Note that unlike LTE Class A codebook where a fixed beam pattern is configured</w:t>
      </w:r>
      <w:r w:rsidR="00A1047A">
        <w:t xml:space="preserve"> with a single or four beams</w:t>
      </w:r>
      <w:r>
        <w:t xml:space="preserve">, in the proposed codebook, the UE </w:t>
      </w:r>
      <w:r w:rsidR="0001021F">
        <w:t xml:space="preserve">can also </w:t>
      </w:r>
      <w:r>
        <w:t>report a preferred beam pattern as part of PMI1 if m</w:t>
      </w:r>
      <w:r w:rsidR="00A1047A">
        <w:t xml:space="preserve">ore than </w:t>
      </w:r>
      <w:r w:rsidR="008E549D">
        <w:t xml:space="preserve">one </w:t>
      </w:r>
      <w:r w:rsidR="00A1047A">
        <w:t xml:space="preserve">beam patterns are supported for </w:t>
      </w:r>
      <w:r w:rsidR="00A1047A" w:rsidRPr="00A1047A">
        <w:rPr>
          <w:i/>
        </w:rPr>
        <w:t>L</w:t>
      </w:r>
      <w:r w:rsidR="00A1047A">
        <w:t xml:space="preserve"> = 2 and 4 (</w:t>
      </w:r>
      <w:r w:rsidR="008E549D">
        <w:t xml:space="preserve">e.g. </w:t>
      </w:r>
      <w:r w:rsidR="008E549D">
        <w:fldChar w:fldCharType="begin"/>
      </w:r>
      <w:r w:rsidR="008E549D">
        <w:instrText xml:space="preserve"> REF _Ref468514723 \h </w:instrText>
      </w:r>
      <w:r w:rsidR="008E549D">
        <w:fldChar w:fldCharType="separate"/>
      </w:r>
      <w:r w:rsidR="008E549D">
        <w:t xml:space="preserve">Figure </w:t>
      </w:r>
      <w:r w:rsidR="008E549D">
        <w:rPr>
          <w:noProof/>
        </w:rPr>
        <w:t>2</w:t>
      </w:r>
      <w:r w:rsidR="008E549D">
        <w:fldChar w:fldCharType="end"/>
      </w:r>
      <w:r w:rsidR="00A1047A">
        <w:t>)</w:t>
      </w:r>
      <w:r>
        <w:t xml:space="preserve">. For instance, if the UE can report any one of the four beam patterns for </w:t>
      </w:r>
      <w:r w:rsidRPr="00527485">
        <w:rPr>
          <w:i/>
        </w:rPr>
        <w:t>L</w:t>
      </w:r>
      <w:r>
        <w:t xml:space="preserve"> = 2 and 4, then it reports a preferred beam pattern using 2 bits as part of PMI1 reporting.</w:t>
      </w:r>
      <w:r w:rsidR="00B85DF0">
        <w:t xml:space="preserve"> </w:t>
      </w:r>
    </w:p>
    <w:p w14:paraId="65F04D0E" w14:textId="77777777" w:rsidR="00E326F0" w:rsidRPr="007F01D0" w:rsidRDefault="00E326F0" w:rsidP="00626691">
      <w:pPr>
        <w:keepNext/>
        <w:spacing w:line="288" w:lineRule="auto"/>
        <w:jc w:val="center"/>
      </w:pPr>
      <w:r w:rsidRPr="007F01D0">
        <w:object w:dxaOrig="4712" w:dyaOrig="3731" w14:anchorId="68DF9F54">
          <v:shape id="_x0000_i1027" type="#_x0000_t75" style="width:168.5pt;height:133pt" o:ole="">
            <v:imagedata r:id="rId12" o:title=""/>
          </v:shape>
          <o:OLEObject Type="Embed" ProgID="Visio.Drawing.11" ShapeID="_x0000_i1027" DrawAspect="Content" ObjectID="_1545484953" r:id="rId13"/>
        </w:object>
      </w:r>
    </w:p>
    <w:p w14:paraId="4EC8EF5F" w14:textId="77777777" w:rsidR="00E326F0" w:rsidRPr="007F01D0" w:rsidRDefault="00E326F0" w:rsidP="00626691">
      <w:pPr>
        <w:pStyle w:val="Caption"/>
        <w:spacing w:line="288" w:lineRule="auto"/>
        <w:jc w:val="center"/>
      </w:pPr>
      <w:bookmarkStart w:id="7" w:name="_Ref469015721"/>
      <w:r w:rsidRPr="007F01D0">
        <w:t xml:space="preserve">Figure </w:t>
      </w:r>
      <w:r>
        <w:fldChar w:fldCharType="begin"/>
      </w:r>
      <w:r>
        <w:instrText xml:space="preserve"> SEQ Figure \* ARABIC </w:instrText>
      </w:r>
      <w:r>
        <w:fldChar w:fldCharType="separate"/>
      </w:r>
      <w:r>
        <w:rPr>
          <w:noProof/>
        </w:rPr>
        <w:t>3</w:t>
      </w:r>
      <w:r>
        <w:rPr>
          <w:noProof/>
        </w:rPr>
        <w:fldChar w:fldCharType="end"/>
      </w:r>
      <w:bookmarkEnd w:id="7"/>
      <w:r w:rsidRPr="007F01D0">
        <w:t xml:space="preserve">: Examples of orthogonal fixed beam patterns: </w:t>
      </w:r>
      <w:r w:rsidRPr="007F01D0">
        <w:rPr>
          <w:i/>
        </w:rPr>
        <w:t>L</w:t>
      </w:r>
      <w:r w:rsidRPr="007F01D0">
        <w:t xml:space="preserve"> = 2, Pattern 2</w:t>
      </w:r>
    </w:p>
    <w:p w14:paraId="651C30DA" w14:textId="34C6D66F" w:rsidR="00E326F0" w:rsidRDefault="00E326F0" w:rsidP="00164CB9">
      <w:pPr>
        <w:spacing w:line="288" w:lineRule="auto"/>
        <w:jc w:val="both"/>
      </w:pPr>
      <w:r>
        <w:t xml:space="preserve">For higher layer Type I CSI reporting, </w:t>
      </w:r>
      <w:r w:rsidRPr="007F01D0">
        <w:t>orthogonal fixed beam patterns are considered in which the leading beams of the fixed beam patterns are located at orthogonal positions such as (0, 0), (</w:t>
      </w:r>
      <w:r w:rsidRPr="00E326F0">
        <w:rPr>
          <w:i/>
        </w:rPr>
        <w:t>O</w:t>
      </w:r>
      <w:r w:rsidRPr="00E326F0">
        <w:rPr>
          <w:vertAlign w:val="subscript"/>
        </w:rPr>
        <w:t>1</w:t>
      </w:r>
      <w:r w:rsidRPr="007F01D0">
        <w:t xml:space="preserve">, 0), (0, </w:t>
      </w:r>
      <w:r w:rsidRPr="00E326F0">
        <w:rPr>
          <w:i/>
        </w:rPr>
        <w:t>O</w:t>
      </w:r>
      <w:r w:rsidRPr="00E326F0">
        <w:rPr>
          <w:vertAlign w:val="subscript"/>
        </w:rPr>
        <w:t>2</w:t>
      </w:r>
      <w:r w:rsidRPr="007F01D0">
        <w:t>), (</w:t>
      </w:r>
      <w:r w:rsidRPr="00E326F0">
        <w:rPr>
          <w:i/>
        </w:rPr>
        <w:t>O</w:t>
      </w:r>
      <w:r w:rsidRPr="00E326F0">
        <w:rPr>
          <w:vertAlign w:val="subscript"/>
        </w:rPr>
        <w:t>1</w:t>
      </w:r>
      <w:r w:rsidRPr="007F01D0">
        <w:t xml:space="preserve">, </w:t>
      </w:r>
      <w:r w:rsidRPr="00E326F0">
        <w:rPr>
          <w:i/>
        </w:rPr>
        <w:t>O</w:t>
      </w:r>
      <w:r w:rsidRPr="00E326F0">
        <w:rPr>
          <w:vertAlign w:val="subscript"/>
        </w:rPr>
        <w:t>2</w:t>
      </w:r>
      <w:r w:rsidRPr="007F01D0">
        <w:t xml:space="preserve">), and so on. An illustration of orthogonal fixed beam patterns are shown in </w:t>
      </w:r>
      <w:r w:rsidRPr="007F01D0">
        <w:fldChar w:fldCharType="begin"/>
      </w:r>
      <w:r w:rsidRPr="007F01D0">
        <w:instrText xml:space="preserve"> REF _Ref469015721 \h  \* MERGEFORMAT </w:instrText>
      </w:r>
      <w:r w:rsidRPr="007F01D0">
        <w:fldChar w:fldCharType="separate"/>
      </w:r>
      <w:r w:rsidRPr="007F01D0">
        <w:t xml:space="preserve">Figure </w:t>
      </w:r>
      <w:r>
        <w:rPr>
          <w:noProof/>
        </w:rPr>
        <w:t>3</w:t>
      </w:r>
      <w:r w:rsidRPr="007F01D0">
        <w:fldChar w:fldCharType="end"/>
      </w:r>
      <w:r w:rsidRPr="007F01D0">
        <w:t xml:space="preserve">. </w:t>
      </w:r>
      <w:r>
        <w:t>Note that</w:t>
      </w:r>
      <w:r w:rsidRPr="007F01D0">
        <w:t xml:space="preserve"> the fixed beam patterns located at orthogonal positions are the same</w:t>
      </w:r>
      <w:r>
        <w:t>.</w:t>
      </w:r>
      <w:r w:rsidR="00865973">
        <w:t xml:space="preserve"> </w:t>
      </w:r>
      <w:r w:rsidRPr="007F01D0">
        <w:t xml:space="preserve">Similar to LTE Class A codebook for higher ranks, the nested property between two ranks is </w:t>
      </w:r>
      <w:r>
        <w:t xml:space="preserve">maintained, i.e., </w:t>
      </w:r>
      <w:r w:rsidRPr="007F01D0">
        <w:t xml:space="preserve">the fixed beam pattern(s) for rank 1-2 are the same that for rank 3-4 are the same, that for rank 5-6 are the same, and </w:t>
      </w:r>
      <w:r w:rsidR="00930E02">
        <w:t>that for rank 7-8 are the same</w:t>
      </w:r>
      <w:r w:rsidRPr="007F01D0">
        <w:t>.</w:t>
      </w:r>
    </w:p>
    <w:p w14:paraId="4F976F1E" w14:textId="1DD04A81" w:rsidR="003773C1" w:rsidRDefault="003773C1" w:rsidP="003773C1">
      <w:pPr>
        <w:pStyle w:val="maintext"/>
        <w:ind w:firstLineChars="0" w:firstLine="0"/>
        <w:rPr>
          <w:i/>
        </w:rPr>
      </w:pPr>
      <w:r>
        <w:rPr>
          <w:b/>
          <w:i/>
        </w:rPr>
        <w:t>Proposal</w:t>
      </w:r>
      <w:r w:rsidRPr="00662B7C">
        <w:rPr>
          <w:b/>
          <w:i/>
        </w:rPr>
        <w:t xml:space="preserve"> </w:t>
      </w:r>
      <w:r>
        <w:rPr>
          <w:b/>
          <w:i/>
        </w:rPr>
        <w:t>1</w:t>
      </w:r>
      <w:r w:rsidRPr="00662B7C">
        <w:rPr>
          <w:i/>
        </w:rPr>
        <w:t>:</w:t>
      </w:r>
      <w:r>
        <w:rPr>
          <w:i/>
        </w:rPr>
        <w:t xml:space="preserve"> The </w:t>
      </w:r>
      <w:r w:rsidRPr="003773C1">
        <w:rPr>
          <w:b/>
          <w:i/>
        </w:rPr>
        <w:t>W</w:t>
      </w:r>
      <w:r w:rsidRPr="003773C1">
        <w:rPr>
          <w:i/>
          <w:vertAlign w:val="subscript"/>
        </w:rPr>
        <w:t>1</w:t>
      </w:r>
      <w:r>
        <w:rPr>
          <w:i/>
        </w:rPr>
        <w:t xml:space="preserve"> codebook for Type I CSI reporting has following components:</w:t>
      </w:r>
    </w:p>
    <w:p w14:paraId="05F38682" w14:textId="1DEDD0B5" w:rsidR="00FB0B0C" w:rsidRDefault="003773C1" w:rsidP="003773C1">
      <w:pPr>
        <w:pStyle w:val="maintext"/>
        <w:numPr>
          <w:ilvl w:val="0"/>
          <w:numId w:val="43"/>
        </w:numPr>
        <w:ind w:firstLineChars="0"/>
        <w:rPr>
          <w:i/>
        </w:rPr>
      </w:pPr>
      <w:r w:rsidRPr="003773C1">
        <w:rPr>
          <w:i/>
        </w:rPr>
        <w:t>Basis set</w:t>
      </w:r>
      <w:r>
        <w:rPr>
          <w:i/>
        </w:rPr>
        <w:t xml:space="preserve">: </w:t>
      </w:r>
      <w:r w:rsidR="00FB0B0C">
        <w:rPr>
          <w:i/>
        </w:rPr>
        <w:t xml:space="preserve">study both and down select between </w:t>
      </w:r>
      <w:r>
        <w:rPr>
          <w:i/>
        </w:rPr>
        <w:t xml:space="preserve">non-orthogonal </w:t>
      </w:r>
      <w:r w:rsidR="00FB0B0C">
        <w:rPr>
          <w:i/>
        </w:rPr>
        <w:t xml:space="preserve">and </w:t>
      </w:r>
      <w:r w:rsidR="00CF3BB1">
        <w:rPr>
          <w:i/>
        </w:rPr>
        <w:t>orthogonal</w:t>
      </w:r>
      <w:r w:rsidR="00FB0B0C">
        <w:rPr>
          <w:i/>
        </w:rPr>
        <w:t xml:space="preserve"> for all ranks</w:t>
      </w:r>
    </w:p>
    <w:p w14:paraId="5AC6F1AE" w14:textId="3A6BF241" w:rsidR="003773C1" w:rsidRPr="003773C1" w:rsidRDefault="00FB0B0C" w:rsidP="00164CB9">
      <w:pPr>
        <w:pStyle w:val="maintext"/>
        <w:numPr>
          <w:ilvl w:val="1"/>
          <w:numId w:val="43"/>
        </w:numPr>
        <w:ind w:firstLineChars="0"/>
        <w:rPr>
          <w:i/>
        </w:rPr>
      </w:pPr>
      <w:r>
        <w:rPr>
          <w:i/>
        </w:rPr>
        <w:t>Different ranks may have different types of basis set</w:t>
      </w:r>
      <w:r w:rsidR="00CF3BB1">
        <w:rPr>
          <w:i/>
        </w:rPr>
        <w:t xml:space="preserve"> </w:t>
      </w:r>
    </w:p>
    <w:p w14:paraId="4928D803" w14:textId="1ABF390C" w:rsidR="00B703E0" w:rsidRPr="00B703E0" w:rsidRDefault="003773C1" w:rsidP="003773C1">
      <w:pPr>
        <w:pStyle w:val="maintext"/>
        <w:numPr>
          <w:ilvl w:val="0"/>
          <w:numId w:val="43"/>
        </w:numPr>
        <w:ind w:firstLineChars="0"/>
        <w:rPr>
          <w:i/>
        </w:rPr>
      </w:pPr>
      <w:r w:rsidRPr="003773C1">
        <w:rPr>
          <w:i/>
        </w:rPr>
        <w:t>Beam group selection</w:t>
      </w:r>
      <w:r>
        <w:rPr>
          <w:i/>
        </w:rPr>
        <w:t>:</w:t>
      </w:r>
      <w:r w:rsidR="00B703E0">
        <w:rPr>
          <w:i/>
        </w:rPr>
        <w:t xml:space="preserve"> it is based on fixed beam </w:t>
      </w:r>
      <w:r w:rsidR="00B85DF0">
        <w:rPr>
          <w:i/>
        </w:rPr>
        <w:t>patterns</w:t>
      </w:r>
      <w:r w:rsidR="00B703E0">
        <w:rPr>
          <w:i/>
        </w:rPr>
        <w:t>.</w:t>
      </w:r>
      <w:r w:rsidR="00B703E0" w:rsidRPr="00B703E0">
        <w:t xml:space="preserve"> </w:t>
      </w:r>
    </w:p>
    <w:p w14:paraId="31EF53D6" w14:textId="51E36125" w:rsidR="00C222AC" w:rsidRDefault="00004C0D" w:rsidP="00B703E0">
      <w:pPr>
        <w:pStyle w:val="maintext"/>
        <w:numPr>
          <w:ilvl w:val="1"/>
          <w:numId w:val="43"/>
        </w:numPr>
        <w:ind w:firstLineChars="0"/>
        <w:rPr>
          <w:i/>
        </w:rPr>
      </w:pPr>
      <w:r>
        <w:rPr>
          <w:i/>
        </w:rPr>
        <w:t>At least two</w:t>
      </w:r>
      <w:r w:rsidRPr="00B703E0">
        <w:rPr>
          <w:i/>
        </w:rPr>
        <w:t xml:space="preserve"> </w:t>
      </w:r>
      <w:r w:rsidR="00B703E0" w:rsidRPr="00B703E0">
        <w:rPr>
          <w:i/>
        </w:rPr>
        <w:t xml:space="preserve">L values are supported for </w:t>
      </w:r>
      <w:r w:rsidR="00B703E0" w:rsidRPr="00B703E0">
        <w:rPr>
          <w:b/>
          <w:i/>
        </w:rPr>
        <w:t>W</w:t>
      </w:r>
      <w:r w:rsidR="00B703E0" w:rsidRPr="00B703E0">
        <w:rPr>
          <w:i/>
          <w:vertAlign w:val="subscript"/>
        </w:rPr>
        <w:t xml:space="preserve">1 </w:t>
      </w:r>
      <w:r w:rsidR="00B703E0" w:rsidRPr="00B703E0">
        <w:rPr>
          <w:i/>
        </w:rPr>
        <w:t>beam group selection</w:t>
      </w:r>
      <w:r w:rsidR="00B703E0">
        <w:rPr>
          <w:i/>
        </w:rPr>
        <w:t xml:space="preserve"> </w:t>
      </w:r>
    </w:p>
    <w:p w14:paraId="0C745615" w14:textId="0C38D649" w:rsidR="001D648C" w:rsidRDefault="001D648C" w:rsidP="00AD180E">
      <w:pPr>
        <w:pStyle w:val="maintext"/>
        <w:numPr>
          <w:ilvl w:val="0"/>
          <w:numId w:val="43"/>
        </w:numPr>
        <w:ind w:firstLineChars="0"/>
        <w:rPr>
          <w:i/>
        </w:rPr>
      </w:pPr>
      <w:r>
        <w:rPr>
          <w:i/>
        </w:rPr>
        <w:t>If multiple beam patterns are supported for L</w:t>
      </w:r>
      <w:r w:rsidR="00004C0D">
        <w:rPr>
          <w:i/>
        </w:rPr>
        <w:t>&gt;1</w:t>
      </w:r>
      <w:r>
        <w:rPr>
          <w:i/>
        </w:rPr>
        <w:t>, then the UE reports one of the beam patterns as part of the first PMI reporting (PMI1).</w:t>
      </w:r>
    </w:p>
    <w:p w14:paraId="1ADFC121" w14:textId="0FCEC002" w:rsidR="000410CC" w:rsidRDefault="000410CC" w:rsidP="00087EDA">
      <w:pPr>
        <w:pStyle w:val="maintext"/>
        <w:spacing w:after="120"/>
        <w:ind w:firstLineChars="0" w:firstLine="0"/>
        <w:rPr>
          <w:i/>
        </w:rPr>
      </w:pPr>
    </w:p>
    <w:p w14:paraId="6C8E0C5A" w14:textId="4D324026" w:rsidR="0073202F" w:rsidRPr="007F01D0" w:rsidRDefault="0073202F" w:rsidP="00164CB9">
      <w:pPr>
        <w:pStyle w:val="maintext"/>
        <w:spacing w:after="120"/>
        <w:ind w:firstLineChars="0" w:firstLine="0"/>
      </w:pPr>
      <w:r w:rsidRPr="007F01D0">
        <w:t xml:space="preserve">The </w:t>
      </w:r>
      <w:r w:rsidRPr="0073202F">
        <w:rPr>
          <w:b/>
        </w:rPr>
        <w:t>W</w:t>
      </w:r>
      <w:r w:rsidRPr="0073202F">
        <w:rPr>
          <w:vertAlign w:val="subscript"/>
        </w:rPr>
        <w:t>2</w:t>
      </w:r>
      <w:r w:rsidRPr="007F01D0">
        <w:t xml:space="preserve"> codebook </w:t>
      </w:r>
      <w:r>
        <w:t xml:space="preserve">for Type I CSI is based on </w:t>
      </w:r>
      <w:r w:rsidRPr="0073202F">
        <w:rPr>
          <w:b/>
          <w:i/>
        </w:rPr>
        <w:t>beam selection</w:t>
      </w:r>
      <w:r w:rsidRPr="007F01D0">
        <w:t xml:space="preserve"> </w:t>
      </w:r>
      <w:r w:rsidR="0070031C">
        <w:t>similar to LTE Class A codebook</w:t>
      </w:r>
      <w:r>
        <w:t>.</w:t>
      </w:r>
      <w:r w:rsidR="0070031C">
        <w:t xml:space="preserve"> For instance, for r</w:t>
      </w:r>
      <w:r w:rsidRPr="007F01D0">
        <w:t>ank 1</w:t>
      </w:r>
      <w:r w:rsidR="00B85DF0">
        <w:t>,</w:t>
      </w:r>
      <w:r w:rsidRPr="007F01D0">
        <w:t xml:space="preserve"> it performs a single beam selection from </w:t>
      </w:r>
      <w:r w:rsidRPr="0070031C">
        <w:rPr>
          <w:i/>
        </w:rPr>
        <w:t>L</w:t>
      </w:r>
      <w:r w:rsidRPr="007F01D0">
        <w:t xml:space="preserve"> beams</w:t>
      </w:r>
      <w:r>
        <w:t xml:space="preserve"> in the reported </w:t>
      </w:r>
      <w:r w:rsidRPr="0070031C">
        <w:rPr>
          <w:b/>
        </w:rPr>
        <w:t>W</w:t>
      </w:r>
      <w:r w:rsidRPr="0070031C">
        <w:rPr>
          <w:vertAlign w:val="subscript"/>
        </w:rPr>
        <w:t>1</w:t>
      </w:r>
      <w:r>
        <w:t xml:space="preserve"> beam group</w:t>
      </w:r>
      <w:r w:rsidRPr="007F01D0">
        <w:t xml:space="preserve">, and a co-phase selection from the </w:t>
      </w:r>
      <w:r>
        <w:t xml:space="preserve">QPSK </w:t>
      </w:r>
      <w:r w:rsidRPr="007F01D0">
        <w:t xml:space="preserve">co-phase alphabet {1, </w:t>
      </w:r>
      <w:r w:rsidRPr="0070031C">
        <w:rPr>
          <w:i/>
        </w:rPr>
        <w:t>j</w:t>
      </w:r>
      <w:r w:rsidRPr="007F01D0">
        <w:t>, -1, -</w:t>
      </w:r>
      <w:r w:rsidRPr="0070031C">
        <w:rPr>
          <w:i/>
        </w:rPr>
        <w:t>j</w:t>
      </w:r>
      <w:r w:rsidRPr="007F01D0">
        <w:t xml:space="preserve">}. </w:t>
      </w:r>
    </w:p>
    <w:p w14:paraId="0A8A486F" w14:textId="77777777" w:rsidR="00626691" w:rsidRDefault="00626691" w:rsidP="00662B7C">
      <w:pPr>
        <w:pStyle w:val="maintext"/>
        <w:ind w:firstLineChars="0" w:firstLine="0"/>
        <w:rPr>
          <w:b/>
          <w:i/>
        </w:rPr>
      </w:pPr>
    </w:p>
    <w:p w14:paraId="0E8DB814" w14:textId="78C1C9E4" w:rsidR="00CB1077" w:rsidRDefault="00090A0D" w:rsidP="00662B7C">
      <w:pPr>
        <w:pStyle w:val="maintext"/>
        <w:ind w:firstLineChars="0" w:firstLine="0"/>
        <w:rPr>
          <w:i/>
        </w:rPr>
      </w:pPr>
      <w:r>
        <w:rPr>
          <w:b/>
          <w:i/>
        </w:rPr>
        <w:t>Proposal</w:t>
      </w:r>
      <w:r w:rsidR="00B74DC4" w:rsidRPr="00662B7C">
        <w:rPr>
          <w:b/>
          <w:i/>
        </w:rPr>
        <w:t xml:space="preserve"> </w:t>
      </w:r>
      <w:r w:rsidR="003773C1">
        <w:rPr>
          <w:b/>
          <w:i/>
        </w:rPr>
        <w:t>2</w:t>
      </w:r>
      <w:r w:rsidR="00B74DC4" w:rsidRPr="00662B7C">
        <w:rPr>
          <w:i/>
        </w:rPr>
        <w:t>:</w:t>
      </w:r>
      <w:r w:rsidR="00987431" w:rsidRPr="00987431">
        <w:rPr>
          <w:i/>
        </w:rPr>
        <w:t xml:space="preserve"> </w:t>
      </w:r>
      <w:r w:rsidR="00987431">
        <w:rPr>
          <w:i/>
        </w:rPr>
        <w:t xml:space="preserve">The </w:t>
      </w:r>
      <w:r w:rsidR="00987431" w:rsidRPr="003773C1">
        <w:rPr>
          <w:b/>
          <w:i/>
        </w:rPr>
        <w:t>W</w:t>
      </w:r>
      <w:r w:rsidR="00987431">
        <w:rPr>
          <w:i/>
          <w:vertAlign w:val="subscript"/>
        </w:rPr>
        <w:t>2</w:t>
      </w:r>
      <w:r w:rsidR="00987431">
        <w:rPr>
          <w:i/>
        </w:rPr>
        <w:t xml:space="preserve"> codebook for Type I CSI reporting is based on beam selection from the reported </w:t>
      </w:r>
      <w:r w:rsidR="00987431" w:rsidRPr="00987431">
        <w:rPr>
          <w:b/>
          <w:i/>
        </w:rPr>
        <w:t>W</w:t>
      </w:r>
      <w:r w:rsidR="00987431" w:rsidRPr="00987431">
        <w:rPr>
          <w:i/>
          <w:vertAlign w:val="subscript"/>
        </w:rPr>
        <w:t>1</w:t>
      </w:r>
      <w:r w:rsidR="00987431">
        <w:rPr>
          <w:i/>
        </w:rPr>
        <w:t xml:space="preserve"> beam group and co-phase selection from the QPSK alphabet </w:t>
      </w:r>
      <w:r w:rsidR="00987431" w:rsidRPr="00987431">
        <w:rPr>
          <w:i/>
        </w:rPr>
        <w:t>{1, j, -1, -j}</w:t>
      </w:r>
      <w:r w:rsidR="0070031C">
        <w:rPr>
          <w:i/>
        </w:rPr>
        <w:t xml:space="preserve"> similar to LTE Class A codebook</w:t>
      </w:r>
      <w:r w:rsidR="00987431" w:rsidRPr="00987431">
        <w:rPr>
          <w:i/>
        </w:rPr>
        <w:t>.</w:t>
      </w:r>
    </w:p>
    <w:p w14:paraId="639E411A"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6178B84" w14:textId="77777777" w:rsidR="003D3E2E" w:rsidRDefault="003D3E2E" w:rsidP="002958FD">
      <w:pPr>
        <w:pStyle w:val="Heading1"/>
      </w:pPr>
      <w:bookmarkStart w:id="8" w:name="_Ref446598642"/>
      <w:r>
        <w:rPr>
          <w:rFonts w:hint="eastAsia"/>
        </w:rPr>
        <w:t>Conclusions</w:t>
      </w:r>
      <w:bookmarkEnd w:id="8"/>
    </w:p>
    <w:p w14:paraId="504FF076" w14:textId="4D688C50" w:rsidR="00117EB7" w:rsidRDefault="00E468B7" w:rsidP="00164CB9">
      <w:pPr>
        <w:pStyle w:val="2222"/>
        <w:spacing w:after="120" w:line="288" w:lineRule="auto"/>
        <w:ind w:firstLineChars="0" w:firstLine="0"/>
        <w:rPr>
          <w:lang w:eastAsia="ko-KR"/>
        </w:rPr>
      </w:pPr>
      <w:r>
        <w:rPr>
          <w:lang w:eastAsia="ko-KR"/>
        </w:rPr>
        <w:t xml:space="preserve">In this contribution, </w:t>
      </w:r>
      <w:r w:rsidR="000F4A46">
        <w:rPr>
          <w:lang w:eastAsia="ko-KR"/>
        </w:rPr>
        <w:t>the codebook for Type I CSI reporting</w:t>
      </w:r>
      <w:r w:rsidR="00C256C7">
        <w:rPr>
          <w:lang w:eastAsia="ko-KR"/>
        </w:rPr>
        <w:t xml:space="preserve"> </w:t>
      </w:r>
      <w:r>
        <w:rPr>
          <w:lang w:eastAsia="ko-KR"/>
        </w:rPr>
        <w:t xml:space="preserve">is </w:t>
      </w:r>
      <w:r w:rsidR="00C256C7">
        <w:rPr>
          <w:lang w:eastAsia="ko-KR"/>
        </w:rPr>
        <w:t>presented.</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38BDACA9" w14:textId="77777777" w:rsidR="007B0867" w:rsidRDefault="007B0867" w:rsidP="007B0867">
      <w:pPr>
        <w:pStyle w:val="maintext"/>
        <w:ind w:firstLineChars="0" w:firstLine="0"/>
        <w:rPr>
          <w:i/>
        </w:rPr>
      </w:pPr>
      <w:r>
        <w:rPr>
          <w:b/>
          <w:i/>
        </w:rPr>
        <w:t>Proposal</w:t>
      </w:r>
      <w:r w:rsidRPr="00662B7C">
        <w:rPr>
          <w:b/>
          <w:i/>
        </w:rPr>
        <w:t xml:space="preserve"> </w:t>
      </w:r>
      <w:r>
        <w:rPr>
          <w:b/>
          <w:i/>
        </w:rPr>
        <w:t>1</w:t>
      </w:r>
      <w:r w:rsidRPr="00662B7C">
        <w:rPr>
          <w:i/>
        </w:rPr>
        <w:t>:</w:t>
      </w:r>
      <w:r>
        <w:rPr>
          <w:i/>
        </w:rPr>
        <w:t xml:space="preserve"> The </w:t>
      </w:r>
      <w:r w:rsidRPr="003773C1">
        <w:rPr>
          <w:b/>
          <w:i/>
        </w:rPr>
        <w:t>W</w:t>
      </w:r>
      <w:r w:rsidRPr="003773C1">
        <w:rPr>
          <w:i/>
          <w:vertAlign w:val="subscript"/>
        </w:rPr>
        <w:t>1</w:t>
      </w:r>
      <w:r>
        <w:rPr>
          <w:i/>
        </w:rPr>
        <w:t xml:space="preserve"> codebook for Type I CSI reporting has following components:</w:t>
      </w:r>
    </w:p>
    <w:p w14:paraId="5F959BBF" w14:textId="77777777" w:rsidR="007B0867" w:rsidRDefault="007B0867" w:rsidP="007B0867">
      <w:pPr>
        <w:pStyle w:val="maintext"/>
        <w:numPr>
          <w:ilvl w:val="0"/>
          <w:numId w:val="43"/>
        </w:numPr>
        <w:ind w:firstLineChars="0"/>
        <w:rPr>
          <w:i/>
        </w:rPr>
      </w:pPr>
      <w:r w:rsidRPr="003773C1">
        <w:rPr>
          <w:i/>
        </w:rPr>
        <w:t>Basis set</w:t>
      </w:r>
      <w:r>
        <w:rPr>
          <w:i/>
        </w:rPr>
        <w:t>: study both and down select between non-orthogonal and orthogonal for all ranks</w:t>
      </w:r>
    </w:p>
    <w:p w14:paraId="0984CBC0" w14:textId="77777777" w:rsidR="007B0867" w:rsidRPr="003773C1" w:rsidRDefault="007B0867" w:rsidP="007B0867">
      <w:pPr>
        <w:pStyle w:val="maintext"/>
        <w:numPr>
          <w:ilvl w:val="1"/>
          <w:numId w:val="43"/>
        </w:numPr>
        <w:ind w:firstLineChars="0"/>
        <w:rPr>
          <w:i/>
        </w:rPr>
      </w:pPr>
      <w:r>
        <w:rPr>
          <w:i/>
        </w:rPr>
        <w:t xml:space="preserve">Different ranks may have different types of basis set </w:t>
      </w:r>
    </w:p>
    <w:p w14:paraId="468944AA" w14:textId="77777777" w:rsidR="007B0867" w:rsidRPr="00B703E0" w:rsidRDefault="007B0867" w:rsidP="007B0867">
      <w:pPr>
        <w:pStyle w:val="maintext"/>
        <w:numPr>
          <w:ilvl w:val="0"/>
          <w:numId w:val="43"/>
        </w:numPr>
        <w:ind w:firstLineChars="0"/>
        <w:rPr>
          <w:i/>
        </w:rPr>
      </w:pPr>
      <w:r w:rsidRPr="003773C1">
        <w:rPr>
          <w:i/>
        </w:rPr>
        <w:t>Beam group selection</w:t>
      </w:r>
      <w:r>
        <w:rPr>
          <w:i/>
        </w:rPr>
        <w:t>: it is based on fixed beam patterns.</w:t>
      </w:r>
      <w:r w:rsidRPr="00B703E0">
        <w:t xml:space="preserve"> </w:t>
      </w:r>
    </w:p>
    <w:p w14:paraId="1B1C0547" w14:textId="77777777" w:rsidR="007B0867" w:rsidRDefault="007B0867" w:rsidP="007B0867">
      <w:pPr>
        <w:pStyle w:val="maintext"/>
        <w:numPr>
          <w:ilvl w:val="1"/>
          <w:numId w:val="43"/>
        </w:numPr>
        <w:ind w:firstLineChars="0"/>
        <w:rPr>
          <w:i/>
        </w:rPr>
      </w:pPr>
      <w:r>
        <w:rPr>
          <w:i/>
        </w:rPr>
        <w:lastRenderedPageBreak/>
        <w:t>At least two</w:t>
      </w:r>
      <w:r w:rsidRPr="00B703E0">
        <w:rPr>
          <w:i/>
        </w:rPr>
        <w:t xml:space="preserve"> L values are supported for </w:t>
      </w:r>
      <w:r w:rsidRPr="00B703E0">
        <w:rPr>
          <w:b/>
          <w:i/>
        </w:rPr>
        <w:t>W</w:t>
      </w:r>
      <w:r w:rsidRPr="00B703E0">
        <w:rPr>
          <w:i/>
          <w:vertAlign w:val="subscript"/>
        </w:rPr>
        <w:t xml:space="preserve">1 </w:t>
      </w:r>
      <w:r w:rsidRPr="00B703E0">
        <w:rPr>
          <w:i/>
        </w:rPr>
        <w:t>beam group selection</w:t>
      </w:r>
      <w:r>
        <w:rPr>
          <w:i/>
        </w:rPr>
        <w:t xml:space="preserve"> </w:t>
      </w:r>
    </w:p>
    <w:p w14:paraId="1D032E44" w14:textId="77777777" w:rsidR="007B0867" w:rsidRDefault="007B0867" w:rsidP="007B0867">
      <w:pPr>
        <w:pStyle w:val="maintext"/>
        <w:numPr>
          <w:ilvl w:val="0"/>
          <w:numId w:val="43"/>
        </w:numPr>
        <w:ind w:firstLineChars="0"/>
        <w:rPr>
          <w:i/>
        </w:rPr>
      </w:pPr>
      <w:r>
        <w:rPr>
          <w:i/>
        </w:rPr>
        <w:t>If multiple beam patterns are supported for L&gt;1, then the UE reports one of the beam patterns as part of the first PMI reporting (PMI1).</w:t>
      </w:r>
    </w:p>
    <w:p w14:paraId="1E12A665" w14:textId="77777777" w:rsidR="007B0867" w:rsidRDefault="007B0867" w:rsidP="00164CB9">
      <w:pPr>
        <w:pStyle w:val="maintext"/>
        <w:ind w:left="720" w:firstLineChars="0" w:firstLine="0"/>
        <w:rPr>
          <w:i/>
        </w:rPr>
      </w:pPr>
    </w:p>
    <w:p w14:paraId="2889B18C" w14:textId="77777777" w:rsidR="007B0867" w:rsidRDefault="007B0867" w:rsidP="007B0867">
      <w:pPr>
        <w:pStyle w:val="maintext"/>
        <w:ind w:firstLineChars="0" w:firstLine="0"/>
        <w:rPr>
          <w:i/>
        </w:rPr>
      </w:pPr>
      <w:r>
        <w:rPr>
          <w:b/>
          <w:i/>
        </w:rPr>
        <w:t>Proposal</w:t>
      </w:r>
      <w:r w:rsidRPr="00662B7C">
        <w:rPr>
          <w:b/>
          <w:i/>
        </w:rPr>
        <w:t xml:space="preserve"> </w:t>
      </w:r>
      <w:r>
        <w:rPr>
          <w:b/>
          <w:i/>
        </w:rPr>
        <w:t>2</w:t>
      </w:r>
      <w:r w:rsidRPr="00662B7C">
        <w:rPr>
          <w:i/>
        </w:rPr>
        <w:t>:</w:t>
      </w:r>
      <w:r w:rsidRPr="00987431">
        <w:rPr>
          <w:i/>
        </w:rPr>
        <w:t xml:space="preserve"> </w:t>
      </w:r>
      <w:r>
        <w:rPr>
          <w:i/>
        </w:rPr>
        <w:t xml:space="preserve">The </w:t>
      </w:r>
      <w:r w:rsidRPr="003773C1">
        <w:rPr>
          <w:b/>
          <w:i/>
        </w:rPr>
        <w:t>W</w:t>
      </w:r>
      <w:r>
        <w:rPr>
          <w:i/>
          <w:vertAlign w:val="subscript"/>
        </w:rPr>
        <w:t>2</w:t>
      </w:r>
      <w:r>
        <w:rPr>
          <w:i/>
        </w:rPr>
        <w:t xml:space="preserve"> codebook for Type I CSI reporting is based on beam selection from the reported </w:t>
      </w:r>
      <w:r w:rsidRPr="00987431">
        <w:rPr>
          <w:b/>
          <w:i/>
        </w:rPr>
        <w:t>W</w:t>
      </w:r>
      <w:r w:rsidRPr="00987431">
        <w:rPr>
          <w:i/>
          <w:vertAlign w:val="subscript"/>
        </w:rPr>
        <w:t>1</w:t>
      </w:r>
      <w:r>
        <w:rPr>
          <w:i/>
        </w:rPr>
        <w:t xml:space="preserve"> beam group and co-phase selection from the QPSK alphabet </w:t>
      </w:r>
      <w:r w:rsidRPr="00987431">
        <w:rPr>
          <w:i/>
        </w:rPr>
        <w:t>{1, j, -1, -j}</w:t>
      </w:r>
      <w:r>
        <w:rPr>
          <w:i/>
        </w:rPr>
        <w:t xml:space="preserve"> similar to LTE Class A codebook</w:t>
      </w:r>
      <w:r w:rsidRPr="00987431">
        <w:rPr>
          <w:i/>
        </w:rPr>
        <w:t>.</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1CE5A3D6" w14:textId="43BE7FBD" w:rsidR="006059EC" w:rsidRDefault="00C31BE2" w:rsidP="00B703E0">
      <w:pPr>
        <w:pStyle w:val="2222"/>
        <w:numPr>
          <w:ilvl w:val="0"/>
          <w:numId w:val="5"/>
        </w:numPr>
        <w:spacing w:after="120" w:line="288" w:lineRule="auto"/>
        <w:ind w:firstLineChars="0"/>
        <w:rPr>
          <w:rFonts w:cs="Times New Roman"/>
          <w:lang w:eastAsia="ko-KR"/>
        </w:rPr>
      </w:pPr>
      <w:bookmarkStart w:id="9" w:name="_Ref465786852"/>
      <w:bookmarkStart w:id="10" w:name="_Ref449999046"/>
      <w:r>
        <w:rPr>
          <w:rFonts w:cs="Times New Roman"/>
          <w:lang w:eastAsia="ko-KR"/>
        </w:rPr>
        <w:t>RAN1#87</w:t>
      </w:r>
      <w:r w:rsidR="006059EC" w:rsidRPr="006059EC">
        <w:rPr>
          <w:rFonts w:cs="Times New Roman"/>
          <w:lang w:eastAsia="ko-KR"/>
        </w:rPr>
        <w:t>, Chairman’s notes</w:t>
      </w:r>
      <w:bookmarkEnd w:id="9"/>
    </w:p>
    <w:p w14:paraId="30CB0D14" w14:textId="278E8E34" w:rsidR="008702E9" w:rsidRPr="006059EC" w:rsidRDefault="00694A86" w:rsidP="00560685">
      <w:pPr>
        <w:pStyle w:val="2222"/>
        <w:numPr>
          <w:ilvl w:val="0"/>
          <w:numId w:val="5"/>
        </w:numPr>
        <w:spacing w:after="120" w:line="288" w:lineRule="auto"/>
        <w:ind w:firstLineChars="0"/>
        <w:rPr>
          <w:rFonts w:cs="Times New Roman"/>
          <w:lang w:eastAsia="ko-KR"/>
        </w:rPr>
      </w:pPr>
      <w:bookmarkStart w:id="11" w:name="_Ref465786808"/>
      <w:r w:rsidRPr="006059EC">
        <w:rPr>
          <w:rFonts w:cs="Times New Roman"/>
          <w:lang w:eastAsia="ko-KR"/>
        </w:rPr>
        <w:t>R1-1</w:t>
      </w:r>
      <w:r w:rsidR="00560685">
        <w:rPr>
          <w:rFonts w:cs="Times New Roman"/>
          <w:lang w:eastAsia="ko-KR"/>
        </w:rPr>
        <w:t>7</w:t>
      </w:r>
      <w:r w:rsidR="00A81E83">
        <w:rPr>
          <w:rFonts w:cs="Times New Roman"/>
          <w:lang w:eastAsia="ko-KR"/>
        </w:rPr>
        <w:t>00912</w:t>
      </w:r>
      <w:r w:rsidRPr="006059EC">
        <w:rPr>
          <w:rFonts w:cs="Times New Roman"/>
          <w:lang w:eastAsia="ko-KR"/>
        </w:rPr>
        <w:t xml:space="preserve">, </w:t>
      </w:r>
      <w:r w:rsidR="00434309">
        <w:rPr>
          <w:rFonts w:cs="Times New Roman"/>
          <w:lang w:eastAsia="ko-KR"/>
        </w:rPr>
        <w:t>“</w:t>
      </w:r>
      <w:r w:rsidR="00560685" w:rsidRPr="00560685">
        <w:rPr>
          <w:rFonts w:cs="Times New Roman"/>
          <w:lang w:eastAsia="ko-KR"/>
        </w:rPr>
        <w:t>Codebook design framework for NR MIMO</w:t>
      </w:r>
      <w:r w:rsidRPr="006059EC">
        <w:rPr>
          <w:rFonts w:eastAsia="Batang" w:cs="Times New Roman"/>
          <w:lang w:eastAsia="zh-CN"/>
        </w:rPr>
        <w:t>,</w:t>
      </w:r>
      <w:r w:rsidR="00434309">
        <w:rPr>
          <w:rFonts w:eastAsia="Batang" w:cs="Times New Roman"/>
          <w:lang w:eastAsia="zh-CN"/>
        </w:rPr>
        <w:t>”</w:t>
      </w:r>
      <w:r w:rsidRPr="006059EC">
        <w:rPr>
          <w:rFonts w:eastAsia="Batang" w:cs="Times New Roman"/>
          <w:lang w:eastAsia="zh-CN"/>
        </w:rPr>
        <w:t xml:space="preserve"> Samsung.</w:t>
      </w:r>
      <w:bookmarkEnd w:id="10"/>
      <w:bookmarkEnd w:id="11"/>
    </w:p>
    <w:p w14:paraId="78C184EA" w14:textId="350DBA9D" w:rsidR="006D1058" w:rsidRPr="00736EF8" w:rsidRDefault="006D1058" w:rsidP="00D71CAC">
      <w:pPr>
        <w:pStyle w:val="2222"/>
        <w:numPr>
          <w:ilvl w:val="0"/>
          <w:numId w:val="5"/>
        </w:numPr>
        <w:spacing w:after="120" w:line="288" w:lineRule="auto"/>
        <w:ind w:firstLineChars="0"/>
        <w:rPr>
          <w:rFonts w:cs="Times New Roman"/>
          <w:lang w:eastAsia="ko-KR"/>
        </w:rPr>
      </w:pPr>
      <w:r>
        <w:rPr>
          <w:rFonts w:cs="Times New Roman"/>
          <w:lang w:eastAsia="ko-KR"/>
        </w:rPr>
        <w:t>R1</w:t>
      </w:r>
      <w:r w:rsidRPr="003F00C5">
        <w:rPr>
          <w:rFonts w:cs="Times New Roman"/>
          <w:lang w:eastAsia="ko-KR"/>
        </w:rPr>
        <w:t>-1</w:t>
      </w:r>
      <w:r w:rsidR="00560685">
        <w:rPr>
          <w:rFonts w:cs="Times New Roman"/>
          <w:lang w:eastAsia="ko-KR"/>
        </w:rPr>
        <w:t>7</w:t>
      </w:r>
      <w:r w:rsidR="00A81E83">
        <w:rPr>
          <w:rFonts w:cs="Times New Roman"/>
          <w:lang w:eastAsia="ko-KR"/>
        </w:rPr>
        <w:t>00910</w:t>
      </w:r>
      <w:r w:rsidRPr="003F00C5">
        <w:rPr>
          <w:rFonts w:cs="Times New Roman"/>
          <w:lang w:eastAsia="ko-KR"/>
        </w:rPr>
        <w:t xml:space="preserve">, </w:t>
      </w:r>
      <w:r w:rsidR="00434309">
        <w:rPr>
          <w:rFonts w:cs="Times New Roman"/>
          <w:lang w:eastAsia="ko-KR"/>
        </w:rPr>
        <w:t>“</w:t>
      </w:r>
      <w:r w:rsidR="00560685">
        <w:rPr>
          <w:rFonts w:cs="Times New Roman"/>
          <w:lang w:eastAsia="ko-KR"/>
        </w:rPr>
        <w:t>Type II CSI reporting for NR</w:t>
      </w:r>
      <w:r>
        <w:rPr>
          <w:rFonts w:eastAsia="Batang" w:cs="Times New Roman"/>
          <w:lang w:eastAsia="zh-CN"/>
        </w:rPr>
        <w:t>,</w:t>
      </w:r>
      <w:r w:rsidR="00434309">
        <w:rPr>
          <w:rFonts w:eastAsia="Batang" w:cs="Times New Roman"/>
          <w:lang w:eastAsia="zh-CN"/>
        </w:rPr>
        <w:t>”</w:t>
      </w:r>
      <w:r>
        <w:rPr>
          <w:rFonts w:eastAsia="Batang" w:cs="Times New Roman"/>
          <w:lang w:eastAsia="zh-CN"/>
        </w:rPr>
        <w:t xml:space="preserve"> Samsung.</w:t>
      </w:r>
    </w:p>
    <w:p w14:paraId="46B1DA8E" w14:textId="1DED72F1" w:rsidR="00736EF8" w:rsidRPr="00736EF8" w:rsidRDefault="00736EF8" w:rsidP="00736EF8">
      <w:pPr>
        <w:pStyle w:val="2222"/>
        <w:numPr>
          <w:ilvl w:val="0"/>
          <w:numId w:val="5"/>
        </w:numPr>
        <w:spacing w:after="120" w:line="288" w:lineRule="auto"/>
        <w:ind w:firstLineChars="0"/>
        <w:rPr>
          <w:rFonts w:cs="Times New Roman"/>
          <w:lang w:eastAsia="ko-KR"/>
        </w:rPr>
      </w:pPr>
      <w:r>
        <w:rPr>
          <w:rFonts w:cs="Times New Roman"/>
          <w:lang w:eastAsia="ko-KR"/>
        </w:rPr>
        <w:t>R1</w:t>
      </w:r>
      <w:r w:rsidRPr="003F00C5">
        <w:rPr>
          <w:rFonts w:cs="Times New Roman"/>
          <w:lang w:eastAsia="ko-KR"/>
        </w:rPr>
        <w:t>-1</w:t>
      </w:r>
      <w:r>
        <w:rPr>
          <w:rFonts w:cs="Times New Roman"/>
          <w:lang w:eastAsia="ko-KR"/>
        </w:rPr>
        <w:t>612348</w:t>
      </w:r>
      <w:r w:rsidRPr="003F00C5">
        <w:rPr>
          <w:rFonts w:cs="Times New Roman"/>
          <w:lang w:eastAsia="ko-KR"/>
        </w:rPr>
        <w:t xml:space="preserve">, </w:t>
      </w:r>
      <w:r>
        <w:rPr>
          <w:rFonts w:cs="Times New Roman"/>
          <w:lang w:eastAsia="ko-KR"/>
        </w:rPr>
        <w:t>“</w:t>
      </w:r>
      <w:r w:rsidRPr="00736EF8">
        <w:rPr>
          <w:rFonts w:cs="Times New Roman"/>
          <w:lang w:eastAsia="ko-KR"/>
        </w:rPr>
        <w:t>Details of unified CSI feedback framework</w:t>
      </w:r>
      <w:r>
        <w:rPr>
          <w:rFonts w:eastAsia="Batang" w:cs="Times New Roman"/>
          <w:lang w:eastAsia="zh-CN"/>
        </w:rPr>
        <w:t>,” Ericsson.</w:t>
      </w:r>
    </w:p>
    <w:sectPr w:rsidR="00736EF8" w:rsidRPr="00736EF8" w:rsidSect="00872417">
      <w:head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B255B" w14:textId="77777777" w:rsidR="001E5D6E" w:rsidRDefault="001E5D6E">
      <w:r>
        <w:separator/>
      </w:r>
    </w:p>
  </w:endnote>
  <w:endnote w:type="continuationSeparator" w:id="0">
    <w:p w14:paraId="07E652C5" w14:textId="77777777" w:rsidR="001E5D6E" w:rsidRDefault="001E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9D1B1" w14:textId="77777777" w:rsidR="001E5D6E" w:rsidRDefault="001E5D6E">
      <w:r>
        <w:separator/>
      </w:r>
    </w:p>
  </w:footnote>
  <w:footnote w:type="continuationSeparator" w:id="0">
    <w:p w14:paraId="085BE93B" w14:textId="77777777" w:rsidR="001E5D6E" w:rsidRDefault="001E5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B703E0" w:rsidRDefault="00B703E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E96371"/>
    <w:multiLevelType w:val="hybridMultilevel"/>
    <w:tmpl w:val="482E8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237E1"/>
    <w:multiLevelType w:val="hybridMultilevel"/>
    <w:tmpl w:val="001ED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0F77"/>
    <w:multiLevelType w:val="hybridMultilevel"/>
    <w:tmpl w:val="8DF6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0" w15:restartNumberingAfterBreak="0">
    <w:nsid w:val="55C418C5"/>
    <w:multiLevelType w:val="hybridMultilevel"/>
    <w:tmpl w:val="C04EED5C"/>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5"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9"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1"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7"/>
  </w:num>
  <w:num w:numId="3">
    <w:abstractNumId w:val="31"/>
  </w:num>
  <w:num w:numId="4">
    <w:abstractNumId w:val="42"/>
  </w:num>
  <w:num w:numId="5">
    <w:abstractNumId w:val="3"/>
  </w:num>
  <w:num w:numId="6">
    <w:abstractNumId w:val="34"/>
  </w:num>
  <w:num w:numId="7">
    <w:abstractNumId w:val="21"/>
  </w:num>
  <w:num w:numId="8">
    <w:abstractNumId w:val="38"/>
  </w:num>
  <w:num w:numId="9">
    <w:abstractNumId w:val="29"/>
  </w:num>
  <w:num w:numId="10">
    <w:abstractNumId w:val="13"/>
  </w:num>
  <w:num w:numId="11">
    <w:abstractNumId w:val="33"/>
  </w:num>
  <w:num w:numId="12">
    <w:abstractNumId w:val="0"/>
  </w:num>
  <w:num w:numId="13">
    <w:abstractNumId w:val="10"/>
  </w:num>
  <w:num w:numId="14">
    <w:abstractNumId w:val="4"/>
  </w:num>
  <w:num w:numId="15">
    <w:abstractNumId w:val="11"/>
  </w:num>
  <w:num w:numId="16">
    <w:abstractNumId w:val="23"/>
  </w:num>
  <w:num w:numId="17">
    <w:abstractNumId w:val="27"/>
  </w:num>
  <w:num w:numId="18">
    <w:abstractNumId w:val="12"/>
  </w:num>
  <w:num w:numId="19">
    <w:abstractNumId w:val="5"/>
  </w:num>
  <w:num w:numId="20">
    <w:abstractNumId w:val="24"/>
  </w:num>
  <w:num w:numId="21">
    <w:abstractNumId w:val="15"/>
  </w:num>
  <w:num w:numId="22">
    <w:abstractNumId w:val="1"/>
  </w:num>
  <w:num w:numId="23">
    <w:abstractNumId w:val="2"/>
  </w:num>
  <w:num w:numId="24">
    <w:abstractNumId w:val="41"/>
  </w:num>
  <w:num w:numId="25">
    <w:abstractNumId w:val="35"/>
  </w:num>
  <w:num w:numId="26">
    <w:abstractNumId w:val="32"/>
  </w:num>
  <w:num w:numId="27">
    <w:abstractNumId w:val="19"/>
  </w:num>
  <w:num w:numId="28">
    <w:abstractNumId w:val="9"/>
  </w:num>
  <w:num w:numId="29">
    <w:abstractNumId w:val="18"/>
  </w:num>
  <w:num w:numId="30">
    <w:abstractNumId w:val="28"/>
  </w:num>
  <w:num w:numId="31">
    <w:abstractNumId w:val="40"/>
  </w:num>
  <w:num w:numId="32">
    <w:abstractNumId w:val="25"/>
  </w:num>
  <w:num w:numId="33">
    <w:abstractNumId w:val="43"/>
  </w:num>
  <w:num w:numId="34">
    <w:abstractNumId w:val="14"/>
  </w:num>
  <w:num w:numId="35">
    <w:abstractNumId w:val="37"/>
  </w:num>
  <w:num w:numId="36">
    <w:abstractNumId w:val="22"/>
  </w:num>
  <w:num w:numId="37">
    <w:abstractNumId w:val="16"/>
  </w:num>
  <w:num w:numId="38">
    <w:abstractNumId w:val="26"/>
  </w:num>
  <w:num w:numId="39">
    <w:abstractNumId w:val="36"/>
  </w:num>
  <w:num w:numId="40">
    <w:abstractNumId w:val="39"/>
  </w:num>
  <w:num w:numId="41">
    <w:abstractNumId w:val="7"/>
  </w:num>
  <w:num w:numId="42">
    <w:abstractNumId w:val="20"/>
  </w:num>
  <w:num w:numId="43">
    <w:abstractNumId w:val="8"/>
  </w:num>
  <w:num w:numId="4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4C0D"/>
    <w:rsid w:val="00005774"/>
    <w:rsid w:val="0001021F"/>
    <w:rsid w:val="00010921"/>
    <w:rsid w:val="00011005"/>
    <w:rsid w:val="00011A53"/>
    <w:rsid w:val="00011FB1"/>
    <w:rsid w:val="00012357"/>
    <w:rsid w:val="0001291A"/>
    <w:rsid w:val="00012D3C"/>
    <w:rsid w:val="0001401B"/>
    <w:rsid w:val="000167DF"/>
    <w:rsid w:val="0001695D"/>
    <w:rsid w:val="000170C4"/>
    <w:rsid w:val="000172F4"/>
    <w:rsid w:val="00020103"/>
    <w:rsid w:val="000210FF"/>
    <w:rsid w:val="00021CA4"/>
    <w:rsid w:val="00022194"/>
    <w:rsid w:val="00022677"/>
    <w:rsid w:val="00022C4C"/>
    <w:rsid w:val="00030EA8"/>
    <w:rsid w:val="00032854"/>
    <w:rsid w:val="000375ED"/>
    <w:rsid w:val="000410CC"/>
    <w:rsid w:val="0004152C"/>
    <w:rsid w:val="00045082"/>
    <w:rsid w:val="000468FC"/>
    <w:rsid w:val="00046AB8"/>
    <w:rsid w:val="00046EDE"/>
    <w:rsid w:val="0005019A"/>
    <w:rsid w:val="00050CF7"/>
    <w:rsid w:val="00051AFF"/>
    <w:rsid w:val="00052776"/>
    <w:rsid w:val="00053930"/>
    <w:rsid w:val="00053D32"/>
    <w:rsid w:val="000543C0"/>
    <w:rsid w:val="000551A1"/>
    <w:rsid w:val="00055C55"/>
    <w:rsid w:val="00055EC9"/>
    <w:rsid w:val="00056B06"/>
    <w:rsid w:val="00056C0F"/>
    <w:rsid w:val="00057250"/>
    <w:rsid w:val="00057CB5"/>
    <w:rsid w:val="00060151"/>
    <w:rsid w:val="0006267E"/>
    <w:rsid w:val="000627C6"/>
    <w:rsid w:val="00063AC6"/>
    <w:rsid w:val="000642F7"/>
    <w:rsid w:val="00064714"/>
    <w:rsid w:val="00065630"/>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7A29"/>
    <w:rsid w:val="00087EDA"/>
    <w:rsid w:val="00087EEE"/>
    <w:rsid w:val="00087F06"/>
    <w:rsid w:val="000902E8"/>
    <w:rsid w:val="0009060A"/>
    <w:rsid w:val="00090A0D"/>
    <w:rsid w:val="00090A57"/>
    <w:rsid w:val="00091C52"/>
    <w:rsid w:val="00092123"/>
    <w:rsid w:val="00093F97"/>
    <w:rsid w:val="00094B22"/>
    <w:rsid w:val="0009739B"/>
    <w:rsid w:val="000974E1"/>
    <w:rsid w:val="000A1D31"/>
    <w:rsid w:val="000A26F4"/>
    <w:rsid w:val="000A5315"/>
    <w:rsid w:val="000A591F"/>
    <w:rsid w:val="000A6336"/>
    <w:rsid w:val="000A77A6"/>
    <w:rsid w:val="000B0B99"/>
    <w:rsid w:val="000B25B1"/>
    <w:rsid w:val="000B2B68"/>
    <w:rsid w:val="000B4FD7"/>
    <w:rsid w:val="000C074E"/>
    <w:rsid w:val="000C14C1"/>
    <w:rsid w:val="000C1591"/>
    <w:rsid w:val="000C2DAC"/>
    <w:rsid w:val="000C3A4B"/>
    <w:rsid w:val="000C51B3"/>
    <w:rsid w:val="000C650F"/>
    <w:rsid w:val="000D00DD"/>
    <w:rsid w:val="000D095B"/>
    <w:rsid w:val="000D1026"/>
    <w:rsid w:val="000D19F4"/>
    <w:rsid w:val="000D25AC"/>
    <w:rsid w:val="000D395F"/>
    <w:rsid w:val="000D4806"/>
    <w:rsid w:val="000D5200"/>
    <w:rsid w:val="000D758A"/>
    <w:rsid w:val="000D76B6"/>
    <w:rsid w:val="000D77B5"/>
    <w:rsid w:val="000E2201"/>
    <w:rsid w:val="000E48A4"/>
    <w:rsid w:val="000E512F"/>
    <w:rsid w:val="000E7166"/>
    <w:rsid w:val="000E722C"/>
    <w:rsid w:val="000F0D83"/>
    <w:rsid w:val="000F2916"/>
    <w:rsid w:val="000F3287"/>
    <w:rsid w:val="000F3460"/>
    <w:rsid w:val="000F3AB3"/>
    <w:rsid w:val="000F433B"/>
    <w:rsid w:val="000F4A46"/>
    <w:rsid w:val="000F5D7C"/>
    <w:rsid w:val="000F60C9"/>
    <w:rsid w:val="000F762B"/>
    <w:rsid w:val="001009F2"/>
    <w:rsid w:val="00100CCE"/>
    <w:rsid w:val="00100E9E"/>
    <w:rsid w:val="0010112F"/>
    <w:rsid w:val="00101AC6"/>
    <w:rsid w:val="00101FE9"/>
    <w:rsid w:val="001023DC"/>
    <w:rsid w:val="00102506"/>
    <w:rsid w:val="00102B3E"/>
    <w:rsid w:val="001038BF"/>
    <w:rsid w:val="00103FB1"/>
    <w:rsid w:val="00104BD6"/>
    <w:rsid w:val="001065FA"/>
    <w:rsid w:val="001067FF"/>
    <w:rsid w:val="00106F9A"/>
    <w:rsid w:val="00107C3A"/>
    <w:rsid w:val="0011026A"/>
    <w:rsid w:val="00111454"/>
    <w:rsid w:val="001119F5"/>
    <w:rsid w:val="00112A78"/>
    <w:rsid w:val="00113D8C"/>
    <w:rsid w:val="00114EB4"/>
    <w:rsid w:val="001155B8"/>
    <w:rsid w:val="001173EB"/>
    <w:rsid w:val="00117B15"/>
    <w:rsid w:val="00117EB7"/>
    <w:rsid w:val="00120B93"/>
    <w:rsid w:val="00121508"/>
    <w:rsid w:val="0012156A"/>
    <w:rsid w:val="00121AC2"/>
    <w:rsid w:val="0012303A"/>
    <w:rsid w:val="00123B51"/>
    <w:rsid w:val="00125B28"/>
    <w:rsid w:val="00127AAA"/>
    <w:rsid w:val="00127AD3"/>
    <w:rsid w:val="0013023F"/>
    <w:rsid w:val="0013041F"/>
    <w:rsid w:val="00130A5C"/>
    <w:rsid w:val="00131748"/>
    <w:rsid w:val="00132793"/>
    <w:rsid w:val="00132CCB"/>
    <w:rsid w:val="00133026"/>
    <w:rsid w:val="001332FD"/>
    <w:rsid w:val="00135071"/>
    <w:rsid w:val="00135EB0"/>
    <w:rsid w:val="00136E4B"/>
    <w:rsid w:val="00137048"/>
    <w:rsid w:val="00137383"/>
    <w:rsid w:val="001379DE"/>
    <w:rsid w:val="00140E28"/>
    <w:rsid w:val="0014343A"/>
    <w:rsid w:val="00143869"/>
    <w:rsid w:val="00145F59"/>
    <w:rsid w:val="00146DE6"/>
    <w:rsid w:val="001471E4"/>
    <w:rsid w:val="00147305"/>
    <w:rsid w:val="001503B7"/>
    <w:rsid w:val="001536E6"/>
    <w:rsid w:val="0015445A"/>
    <w:rsid w:val="00154BFC"/>
    <w:rsid w:val="0015718B"/>
    <w:rsid w:val="00162392"/>
    <w:rsid w:val="001639BD"/>
    <w:rsid w:val="00164498"/>
    <w:rsid w:val="001649A0"/>
    <w:rsid w:val="00164CB9"/>
    <w:rsid w:val="0016551E"/>
    <w:rsid w:val="0016793B"/>
    <w:rsid w:val="00167D7B"/>
    <w:rsid w:val="00167F3F"/>
    <w:rsid w:val="0017022D"/>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FF7"/>
    <w:rsid w:val="0019499E"/>
    <w:rsid w:val="0019664A"/>
    <w:rsid w:val="00196998"/>
    <w:rsid w:val="00197BA4"/>
    <w:rsid w:val="001A2884"/>
    <w:rsid w:val="001A2B9A"/>
    <w:rsid w:val="001A3681"/>
    <w:rsid w:val="001A3AFD"/>
    <w:rsid w:val="001A3EC6"/>
    <w:rsid w:val="001A53DF"/>
    <w:rsid w:val="001A56C7"/>
    <w:rsid w:val="001B010D"/>
    <w:rsid w:val="001B1FAD"/>
    <w:rsid w:val="001B3602"/>
    <w:rsid w:val="001B620C"/>
    <w:rsid w:val="001B7B86"/>
    <w:rsid w:val="001C06AA"/>
    <w:rsid w:val="001C3694"/>
    <w:rsid w:val="001C46E4"/>
    <w:rsid w:val="001C64AB"/>
    <w:rsid w:val="001C6890"/>
    <w:rsid w:val="001C76C5"/>
    <w:rsid w:val="001C7CCA"/>
    <w:rsid w:val="001D04EE"/>
    <w:rsid w:val="001D076A"/>
    <w:rsid w:val="001D07C2"/>
    <w:rsid w:val="001D0B51"/>
    <w:rsid w:val="001D0D60"/>
    <w:rsid w:val="001D0FD7"/>
    <w:rsid w:val="001D24C3"/>
    <w:rsid w:val="001D2861"/>
    <w:rsid w:val="001D3CFA"/>
    <w:rsid w:val="001D4091"/>
    <w:rsid w:val="001D51D6"/>
    <w:rsid w:val="001D524E"/>
    <w:rsid w:val="001D607B"/>
    <w:rsid w:val="001D61B8"/>
    <w:rsid w:val="001D648C"/>
    <w:rsid w:val="001D7A27"/>
    <w:rsid w:val="001E01A3"/>
    <w:rsid w:val="001E083E"/>
    <w:rsid w:val="001E2551"/>
    <w:rsid w:val="001E5959"/>
    <w:rsid w:val="001E5D6E"/>
    <w:rsid w:val="001E6796"/>
    <w:rsid w:val="001F1669"/>
    <w:rsid w:val="001F2638"/>
    <w:rsid w:val="001F2946"/>
    <w:rsid w:val="001F3815"/>
    <w:rsid w:val="001F3BD8"/>
    <w:rsid w:val="001F4519"/>
    <w:rsid w:val="001F5199"/>
    <w:rsid w:val="001F6301"/>
    <w:rsid w:val="001F6F91"/>
    <w:rsid w:val="001F7B02"/>
    <w:rsid w:val="001F7C2B"/>
    <w:rsid w:val="00201E9A"/>
    <w:rsid w:val="00202049"/>
    <w:rsid w:val="00202279"/>
    <w:rsid w:val="00202BE0"/>
    <w:rsid w:val="002044FD"/>
    <w:rsid w:val="00205935"/>
    <w:rsid w:val="00205DF1"/>
    <w:rsid w:val="0021069C"/>
    <w:rsid w:val="0021177B"/>
    <w:rsid w:val="002128BC"/>
    <w:rsid w:val="00212B99"/>
    <w:rsid w:val="0021354A"/>
    <w:rsid w:val="00213AE9"/>
    <w:rsid w:val="00214221"/>
    <w:rsid w:val="0021488F"/>
    <w:rsid w:val="002154B8"/>
    <w:rsid w:val="002155AA"/>
    <w:rsid w:val="0021595D"/>
    <w:rsid w:val="002164F7"/>
    <w:rsid w:val="00217130"/>
    <w:rsid w:val="0021730E"/>
    <w:rsid w:val="002177FD"/>
    <w:rsid w:val="00217AA4"/>
    <w:rsid w:val="00220CE6"/>
    <w:rsid w:val="00221014"/>
    <w:rsid w:val="00221965"/>
    <w:rsid w:val="00222B5E"/>
    <w:rsid w:val="002231C0"/>
    <w:rsid w:val="002234ED"/>
    <w:rsid w:val="00223BC8"/>
    <w:rsid w:val="00223C65"/>
    <w:rsid w:val="00225263"/>
    <w:rsid w:val="00225F6B"/>
    <w:rsid w:val="00227E85"/>
    <w:rsid w:val="00230273"/>
    <w:rsid w:val="002302CD"/>
    <w:rsid w:val="00230A2E"/>
    <w:rsid w:val="00232DD2"/>
    <w:rsid w:val="00233868"/>
    <w:rsid w:val="00233B01"/>
    <w:rsid w:val="00235271"/>
    <w:rsid w:val="002354CF"/>
    <w:rsid w:val="00235759"/>
    <w:rsid w:val="00236BA6"/>
    <w:rsid w:val="0023789F"/>
    <w:rsid w:val="00237EB6"/>
    <w:rsid w:val="0024012A"/>
    <w:rsid w:val="00240808"/>
    <w:rsid w:val="00242798"/>
    <w:rsid w:val="002428B8"/>
    <w:rsid w:val="00242921"/>
    <w:rsid w:val="00242E7E"/>
    <w:rsid w:val="00243720"/>
    <w:rsid w:val="00244EF2"/>
    <w:rsid w:val="00245C3D"/>
    <w:rsid w:val="002469F1"/>
    <w:rsid w:val="0024758D"/>
    <w:rsid w:val="0025048D"/>
    <w:rsid w:val="00251DAC"/>
    <w:rsid w:val="00252177"/>
    <w:rsid w:val="0025287D"/>
    <w:rsid w:val="00253605"/>
    <w:rsid w:val="00254613"/>
    <w:rsid w:val="00255374"/>
    <w:rsid w:val="0025697E"/>
    <w:rsid w:val="00257528"/>
    <w:rsid w:val="002575EF"/>
    <w:rsid w:val="002576FF"/>
    <w:rsid w:val="00257F7E"/>
    <w:rsid w:val="0026001B"/>
    <w:rsid w:val="00261808"/>
    <w:rsid w:val="002624DF"/>
    <w:rsid w:val="00262587"/>
    <w:rsid w:val="002638DC"/>
    <w:rsid w:val="0026470F"/>
    <w:rsid w:val="00264DBB"/>
    <w:rsid w:val="00265619"/>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4D1"/>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46A5"/>
    <w:rsid w:val="002C56B3"/>
    <w:rsid w:val="002D06B4"/>
    <w:rsid w:val="002D18D7"/>
    <w:rsid w:val="002D233C"/>
    <w:rsid w:val="002D2EF7"/>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28D8"/>
    <w:rsid w:val="002F2F5B"/>
    <w:rsid w:val="002F47AD"/>
    <w:rsid w:val="002F5790"/>
    <w:rsid w:val="002F6FEC"/>
    <w:rsid w:val="003006CA"/>
    <w:rsid w:val="00300C5F"/>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75"/>
    <w:rsid w:val="00336BCE"/>
    <w:rsid w:val="00337211"/>
    <w:rsid w:val="00337623"/>
    <w:rsid w:val="00343D77"/>
    <w:rsid w:val="0034437D"/>
    <w:rsid w:val="00344711"/>
    <w:rsid w:val="003447C2"/>
    <w:rsid w:val="00344954"/>
    <w:rsid w:val="00345DEA"/>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5636"/>
    <w:rsid w:val="00366C0E"/>
    <w:rsid w:val="00367444"/>
    <w:rsid w:val="00367C76"/>
    <w:rsid w:val="00367F5B"/>
    <w:rsid w:val="0037239C"/>
    <w:rsid w:val="003738D9"/>
    <w:rsid w:val="003739C4"/>
    <w:rsid w:val="00373FE3"/>
    <w:rsid w:val="003773C1"/>
    <w:rsid w:val="00377D5D"/>
    <w:rsid w:val="00380384"/>
    <w:rsid w:val="0038169D"/>
    <w:rsid w:val="00381784"/>
    <w:rsid w:val="003818F6"/>
    <w:rsid w:val="0038352B"/>
    <w:rsid w:val="00384654"/>
    <w:rsid w:val="0038584A"/>
    <w:rsid w:val="00386DE9"/>
    <w:rsid w:val="003877AE"/>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6FA7"/>
    <w:rsid w:val="003976FE"/>
    <w:rsid w:val="003A4806"/>
    <w:rsid w:val="003A55F1"/>
    <w:rsid w:val="003A5945"/>
    <w:rsid w:val="003A5D2B"/>
    <w:rsid w:val="003A69C3"/>
    <w:rsid w:val="003A730C"/>
    <w:rsid w:val="003B0AC6"/>
    <w:rsid w:val="003B33FB"/>
    <w:rsid w:val="003B7664"/>
    <w:rsid w:val="003B784F"/>
    <w:rsid w:val="003C0353"/>
    <w:rsid w:val="003C13C6"/>
    <w:rsid w:val="003C1E94"/>
    <w:rsid w:val="003C2C5D"/>
    <w:rsid w:val="003C32F0"/>
    <w:rsid w:val="003C53D6"/>
    <w:rsid w:val="003C5A7F"/>
    <w:rsid w:val="003C5BAF"/>
    <w:rsid w:val="003C5ED0"/>
    <w:rsid w:val="003C73BB"/>
    <w:rsid w:val="003C748B"/>
    <w:rsid w:val="003C7E1B"/>
    <w:rsid w:val="003D1649"/>
    <w:rsid w:val="003D3265"/>
    <w:rsid w:val="003D35F7"/>
    <w:rsid w:val="003D3E2E"/>
    <w:rsid w:val="003D44EF"/>
    <w:rsid w:val="003D79CD"/>
    <w:rsid w:val="003E079D"/>
    <w:rsid w:val="003E0FEE"/>
    <w:rsid w:val="003E141F"/>
    <w:rsid w:val="003E1753"/>
    <w:rsid w:val="003E2779"/>
    <w:rsid w:val="003E633B"/>
    <w:rsid w:val="003F00C5"/>
    <w:rsid w:val="003F0727"/>
    <w:rsid w:val="003F0876"/>
    <w:rsid w:val="003F0A78"/>
    <w:rsid w:val="003F0E10"/>
    <w:rsid w:val="003F1546"/>
    <w:rsid w:val="003F1A3F"/>
    <w:rsid w:val="003F3471"/>
    <w:rsid w:val="003F48AA"/>
    <w:rsid w:val="003F4981"/>
    <w:rsid w:val="003F4D6D"/>
    <w:rsid w:val="003F4E14"/>
    <w:rsid w:val="003F540A"/>
    <w:rsid w:val="003F680E"/>
    <w:rsid w:val="003F7398"/>
    <w:rsid w:val="0040034B"/>
    <w:rsid w:val="004005B5"/>
    <w:rsid w:val="00401F93"/>
    <w:rsid w:val="00402089"/>
    <w:rsid w:val="00402AD2"/>
    <w:rsid w:val="0040329D"/>
    <w:rsid w:val="00403FD2"/>
    <w:rsid w:val="00404B4A"/>
    <w:rsid w:val="00405213"/>
    <w:rsid w:val="0040633D"/>
    <w:rsid w:val="004107E6"/>
    <w:rsid w:val="00412AB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4309"/>
    <w:rsid w:val="004351C1"/>
    <w:rsid w:val="00436AEE"/>
    <w:rsid w:val="00437386"/>
    <w:rsid w:val="00440E60"/>
    <w:rsid w:val="0044112D"/>
    <w:rsid w:val="00441151"/>
    <w:rsid w:val="00442C0D"/>
    <w:rsid w:val="004430A5"/>
    <w:rsid w:val="004471CE"/>
    <w:rsid w:val="00450C48"/>
    <w:rsid w:val="00452E54"/>
    <w:rsid w:val="004530DE"/>
    <w:rsid w:val="0045322C"/>
    <w:rsid w:val="004540F0"/>
    <w:rsid w:val="00454D22"/>
    <w:rsid w:val="00455672"/>
    <w:rsid w:val="00455E7A"/>
    <w:rsid w:val="00461C28"/>
    <w:rsid w:val="004624A3"/>
    <w:rsid w:val="00464B4D"/>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3A6F"/>
    <w:rsid w:val="004A43B9"/>
    <w:rsid w:val="004A4659"/>
    <w:rsid w:val="004A4968"/>
    <w:rsid w:val="004A55F9"/>
    <w:rsid w:val="004A5660"/>
    <w:rsid w:val="004A574A"/>
    <w:rsid w:val="004A5A2F"/>
    <w:rsid w:val="004A6C1D"/>
    <w:rsid w:val="004A73B7"/>
    <w:rsid w:val="004B02A2"/>
    <w:rsid w:val="004B0763"/>
    <w:rsid w:val="004B2890"/>
    <w:rsid w:val="004B37FF"/>
    <w:rsid w:val="004B38E1"/>
    <w:rsid w:val="004B3FBF"/>
    <w:rsid w:val="004B461B"/>
    <w:rsid w:val="004B46CC"/>
    <w:rsid w:val="004B4C96"/>
    <w:rsid w:val="004C1AC1"/>
    <w:rsid w:val="004C2115"/>
    <w:rsid w:val="004C31D3"/>
    <w:rsid w:val="004C3C38"/>
    <w:rsid w:val="004C4315"/>
    <w:rsid w:val="004C48A5"/>
    <w:rsid w:val="004C5D06"/>
    <w:rsid w:val="004C657C"/>
    <w:rsid w:val="004D026D"/>
    <w:rsid w:val="004D04E2"/>
    <w:rsid w:val="004D108A"/>
    <w:rsid w:val="004D111C"/>
    <w:rsid w:val="004D159C"/>
    <w:rsid w:val="004D1C4B"/>
    <w:rsid w:val="004D1EEB"/>
    <w:rsid w:val="004D4638"/>
    <w:rsid w:val="004D54C6"/>
    <w:rsid w:val="004D5B92"/>
    <w:rsid w:val="004D5F15"/>
    <w:rsid w:val="004D6791"/>
    <w:rsid w:val="004D67FB"/>
    <w:rsid w:val="004D7291"/>
    <w:rsid w:val="004D7CAE"/>
    <w:rsid w:val="004D7CE2"/>
    <w:rsid w:val="004E03B4"/>
    <w:rsid w:val="004E5326"/>
    <w:rsid w:val="004E5728"/>
    <w:rsid w:val="004E577A"/>
    <w:rsid w:val="004E585B"/>
    <w:rsid w:val="004E6011"/>
    <w:rsid w:val="004E7C47"/>
    <w:rsid w:val="004F040F"/>
    <w:rsid w:val="004F120F"/>
    <w:rsid w:val="004F17BB"/>
    <w:rsid w:val="00501E42"/>
    <w:rsid w:val="00503993"/>
    <w:rsid w:val="00503F9D"/>
    <w:rsid w:val="00507091"/>
    <w:rsid w:val="005074C4"/>
    <w:rsid w:val="005079CC"/>
    <w:rsid w:val="005109A0"/>
    <w:rsid w:val="00514BFF"/>
    <w:rsid w:val="00514ED9"/>
    <w:rsid w:val="00515B5F"/>
    <w:rsid w:val="00515DAE"/>
    <w:rsid w:val="00516A80"/>
    <w:rsid w:val="0051746B"/>
    <w:rsid w:val="00520036"/>
    <w:rsid w:val="0052348B"/>
    <w:rsid w:val="00526A64"/>
    <w:rsid w:val="00526BC4"/>
    <w:rsid w:val="00526FD1"/>
    <w:rsid w:val="00527339"/>
    <w:rsid w:val="00527485"/>
    <w:rsid w:val="00527FA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0685"/>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CF9"/>
    <w:rsid w:val="005A1D16"/>
    <w:rsid w:val="005A1F16"/>
    <w:rsid w:val="005A243A"/>
    <w:rsid w:val="005A25A5"/>
    <w:rsid w:val="005A2BF4"/>
    <w:rsid w:val="005A3F05"/>
    <w:rsid w:val="005A490C"/>
    <w:rsid w:val="005A4C2A"/>
    <w:rsid w:val="005A73AC"/>
    <w:rsid w:val="005A7427"/>
    <w:rsid w:val="005B0563"/>
    <w:rsid w:val="005B2743"/>
    <w:rsid w:val="005B2ADD"/>
    <w:rsid w:val="005B2AE8"/>
    <w:rsid w:val="005B334E"/>
    <w:rsid w:val="005B33D7"/>
    <w:rsid w:val="005B3F28"/>
    <w:rsid w:val="005B5915"/>
    <w:rsid w:val="005B5C71"/>
    <w:rsid w:val="005C105E"/>
    <w:rsid w:val="005C1174"/>
    <w:rsid w:val="005C1FE0"/>
    <w:rsid w:val="005C3014"/>
    <w:rsid w:val="005C38FB"/>
    <w:rsid w:val="005C3979"/>
    <w:rsid w:val="005C4FA4"/>
    <w:rsid w:val="005C70AD"/>
    <w:rsid w:val="005C7D83"/>
    <w:rsid w:val="005D0C6E"/>
    <w:rsid w:val="005D0EB6"/>
    <w:rsid w:val="005D1475"/>
    <w:rsid w:val="005D2F66"/>
    <w:rsid w:val="005D3C4F"/>
    <w:rsid w:val="005D46FD"/>
    <w:rsid w:val="005D4952"/>
    <w:rsid w:val="005D545E"/>
    <w:rsid w:val="005D547F"/>
    <w:rsid w:val="005D6DC4"/>
    <w:rsid w:val="005D740C"/>
    <w:rsid w:val="005D7BC7"/>
    <w:rsid w:val="005E2034"/>
    <w:rsid w:val="005E52D7"/>
    <w:rsid w:val="005E5807"/>
    <w:rsid w:val="005E58B6"/>
    <w:rsid w:val="005F1FBE"/>
    <w:rsid w:val="005F4D0F"/>
    <w:rsid w:val="005F4E6B"/>
    <w:rsid w:val="005F4F56"/>
    <w:rsid w:val="005F514C"/>
    <w:rsid w:val="005F5BAD"/>
    <w:rsid w:val="005F7EE3"/>
    <w:rsid w:val="00600C24"/>
    <w:rsid w:val="00600CDE"/>
    <w:rsid w:val="00601EA9"/>
    <w:rsid w:val="0060297E"/>
    <w:rsid w:val="00603253"/>
    <w:rsid w:val="0060460B"/>
    <w:rsid w:val="00605580"/>
    <w:rsid w:val="00605798"/>
    <w:rsid w:val="006059EC"/>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6691"/>
    <w:rsid w:val="00627509"/>
    <w:rsid w:val="00630E9A"/>
    <w:rsid w:val="00631C9C"/>
    <w:rsid w:val="00632AE4"/>
    <w:rsid w:val="0063477E"/>
    <w:rsid w:val="00634989"/>
    <w:rsid w:val="006370C2"/>
    <w:rsid w:val="006377FF"/>
    <w:rsid w:val="00640FB2"/>
    <w:rsid w:val="00641F41"/>
    <w:rsid w:val="00642A83"/>
    <w:rsid w:val="00643083"/>
    <w:rsid w:val="006458B7"/>
    <w:rsid w:val="00645E63"/>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5513"/>
    <w:rsid w:val="006769C8"/>
    <w:rsid w:val="00680617"/>
    <w:rsid w:val="00680AF7"/>
    <w:rsid w:val="00680FE3"/>
    <w:rsid w:val="006811C4"/>
    <w:rsid w:val="0068173F"/>
    <w:rsid w:val="00681FE2"/>
    <w:rsid w:val="006826A1"/>
    <w:rsid w:val="006826B6"/>
    <w:rsid w:val="00683595"/>
    <w:rsid w:val="00684B10"/>
    <w:rsid w:val="006856DD"/>
    <w:rsid w:val="00685BF2"/>
    <w:rsid w:val="00690293"/>
    <w:rsid w:val="00690437"/>
    <w:rsid w:val="00690CE2"/>
    <w:rsid w:val="006918CE"/>
    <w:rsid w:val="00691CE4"/>
    <w:rsid w:val="0069233F"/>
    <w:rsid w:val="00694A86"/>
    <w:rsid w:val="00694BC6"/>
    <w:rsid w:val="00696206"/>
    <w:rsid w:val="0069655D"/>
    <w:rsid w:val="00696E55"/>
    <w:rsid w:val="006A0925"/>
    <w:rsid w:val="006A25EB"/>
    <w:rsid w:val="006A2D0C"/>
    <w:rsid w:val="006A2D38"/>
    <w:rsid w:val="006A6FAD"/>
    <w:rsid w:val="006A7D31"/>
    <w:rsid w:val="006B1826"/>
    <w:rsid w:val="006B1A8D"/>
    <w:rsid w:val="006B347E"/>
    <w:rsid w:val="006B3AC1"/>
    <w:rsid w:val="006B4275"/>
    <w:rsid w:val="006B43E1"/>
    <w:rsid w:val="006B5A69"/>
    <w:rsid w:val="006B6EFB"/>
    <w:rsid w:val="006B7556"/>
    <w:rsid w:val="006C02D8"/>
    <w:rsid w:val="006C0965"/>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0752"/>
    <w:rsid w:val="006E1EC6"/>
    <w:rsid w:val="006E3A23"/>
    <w:rsid w:val="006E5140"/>
    <w:rsid w:val="006E5428"/>
    <w:rsid w:val="006E6697"/>
    <w:rsid w:val="006E6A76"/>
    <w:rsid w:val="006F0700"/>
    <w:rsid w:val="006F199F"/>
    <w:rsid w:val="006F204A"/>
    <w:rsid w:val="006F4894"/>
    <w:rsid w:val="006F4BD2"/>
    <w:rsid w:val="006F4D44"/>
    <w:rsid w:val="006F4D8E"/>
    <w:rsid w:val="006F6995"/>
    <w:rsid w:val="006F6EF9"/>
    <w:rsid w:val="006F79E1"/>
    <w:rsid w:val="006F7BCF"/>
    <w:rsid w:val="0070031C"/>
    <w:rsid w:val="00700C54"/>
    <w:rsid w:val="0070274F"/>
    <w:rsid w:val="007039A6"/>
    <w:rsid w:val="00705B9C"/>
    <w:rsid w:val="00706011"/>
    <w:rsid w:val="0070636F"/>
    <w:rsid w:val="007063DE"/>
    <w:rsid w:val="00707D33"/>
    <w:rsid w:val="0071081E"/>
    <w:rsid w:val="007110E6"/>
    <w:rsid w:val="00711976"/>
    <w:rsid w:val="00712A83"/>
    <w:rsid w:val="007130BE"/>
    <w:rsid w:val="00714030"/>
    <w:rsid w:val="007155D3"/>
    <w:rsid w:val="00715FF1"/>
    <w:rsid w:val="0071649D"/>
    <w:rsid w:val="007177ED"/>
    <w:rsid w:val="0072161A"/>
    <w:rsid w:val="0072162A"/>
    <w:rsid w:val="0072166D"/>
    <w:rsid w:val="007217AF"/>
    <w:rsid w:val="00721B2F"/>
    <w:rsid w:val="007238F8"/>
    <w:rsid w:val="00725549"/>
    <w:rsid w:val="00727363"/>
    <w:rsid w:val="00727ABB"/>
    <w:rsid w:val="0073202F"/>
    <w:rsid w:val="007321FF"/>
    <w:rsid w:val="00732EEB"/>
    <w:rsid w:val="00735463"/>
    <w:rsid w:val="00736EF8"/>
    <w:rsid w:val="00737F4D"/>
    <w:rsid w:val="00741B82"/>
    <w:rsid w:val="00746D48"/>
    <w:rsid w:val="00746EFB"/>
    <w:rsid w:val="00750E72"/>
    <w:rsid w:val="00752F85"/>
    <w:rsid w:val="00753A41"/>
    <w:rsid w:val="00755AD7"/>
    <w:rsid w:val="00756864"/>
    <w:rsid w:val="00760CE8"/>
    <w:rsid w:val="007615D9"/>
    <w:rsid w:val="00761697"/>
    <w:rsid w:val="007625EC"/>
    <w:rsid w:val="00762839"/>
    <w:rsid w:val="007658A6"/>
    <w:rsid w:val="00766BA8"/>
    <w:rsid w:val="00771F90"/>
    <w:rsid w:val="0077429E"/>
    <w:rsid w:val="00774491"/>
    <w:rsid w:val="00775996"/>
    <w:rsid w:val="0077688F"/>
    <w:rsid w:val="00776D43"/>
    <w:rsid w:val="00776FB7"/>
    <w:rsid w:val="00777922"/>
    <w:rsid w:val="0078020B"/>
    <w:rsid w:val="00780248"/>
    <w:rsid w:val="0078028C"/>
    <w:rsid w:val="00781967"/>
    <w:rsid w:val="00781B37"/>
    <w:rsid w:val="00782F72"/>
    <w:rsid w:val="0078358F"/>
    <w:rsid w:val="007843C4"/>
    <w:rsid w:val="007843C6"/>
    <w:rsid w:val="007858E7"/>
    <w:rsid w:val="007874F1"/>
    <w:rsid w:val="007901FD"/>
    <w:rsid w:val="007902B1"/>
    <w:rsid w:val="0079133C"/>
    <w:rsid w:val="00791704"/>
    <w:rsid w:val="00791981"/>
    <w:rsid w:val="00792B38"/>
    <w:rsid w:val="00793489"/>
    <w:rsid w:val="00793519"/>
    <w:rsid w:val="00794412"/>
    <w:rsid w:val="007973AE"/>
    <w:rsid w:val="00797420"/>
    <w:rsid w:val="00797B10"/>
    <w:rsid w:val="007A19AD"/>
    <w:rsid w:val="007A2CF0"/>
    <w:rsid w:val="007A3DB5"/>
    <w:rsid w:val="007A3DC7"/>
    <w:rsid w:val="007B0867"/>
    <w:rsid w:val="007B1C28"/>
    <w:rsid w:val="007B299C"/>
    <w:rsid w:val="007B2A97"/>
    <w:rsid w:val="007B398E"/>
    <w:rsid w:val="007B3ED7"/>
    <w:rsid w:val="007B49B4"/>
    <w:rsid w:val="007B6146"/>
    <w:rsid w:val="007B7FE6"/>
    <w:rsid w:val="007C0497"/>
    <w:rsid w:val="007C0DB2"/>
    <w:rsid w:val="007C1FEB"/>
    <w:rsid w:val="007C25EB"/>
    <w:rsid w:val="007C3BF0"/>
    <w:rsid w:val="007C45F9"/>
    <w:rsid w:val="007C5842"/>
    <w:rsid w:val="007C6231"/>
    <w:rsid w:val="007C70A5"/>
    <w:rsid w:val="007C7CD0"/>
    <w:rsid w:val="007C7F30"/>
    <w:rsid w:val="007D3572"/>
    <w:rsid w:val="007D3B92"/>
    <w:rsid w:val="007D46D6"/>
    <w:rsid w:val="007D7A62"/>
    <w:rsid w:val="007E1D9C"/>
    <w:rsid w:val="007E31E4"/>
    <w:rsid w:val="007E42C7"/>
    <w:rsid w:val="007E57D0"/>
    <w:rsid w:val="007E63F4"/>
    <w:rsid w:val="007E7FB0"/>
    <w:rsid w:val="007F1467"/>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66DC"/>
    <w:rsid w:val="008169EA"/>
    <w:rsid w:val="00817509"/>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B40"/>
    <w:rsid w:val="00861ED9"/>
    <w:rsid w:val="00862A8D"/>
    <w:rsid w:val="0086401C"/>
    <w:rsid w:val="008640F9"/>
    <w:rsid w:val="00864AFB"/>
    <w:rsid w:val="00864E80"/>
    <w:rsid w:val="00865973"/>
    <w:rsid w:val="00866E62"/>
    <w:rsid w:val="008677FE"/>
    <w:rsid w:val="008702E9"/>
    <w:rsid w:val="00872047"/>
    <w:rsid w:val="00872417"/>
    <w:rsid w:val="0087249F"/>
    <w:rsid w:val="00873BC4"/>
    <w:rsid w:val="00875365"/>
    <w:rsid w:val="0087541D"/>
    <w:rsid w:val="008765FC"/>
    <w:rsid w:val="0087704B"/>
    <w:rsid w:val="00877054"/>
    <w:rsid w:val="00877486"/>
    <w:rsid w:val="0087758D"/>
    <w:rsid w:val="00877BC4"/>
    <w:rsid w:val="00880765"/>
    <w:rsid w:val="00880A9E"/>
    <w:rsid w:val="00881099"/>
    <w:rsid w:val="00881485"/>
    <w:rsid w:val="00881CA6"/>
    <w:rsid w:val="008822B4"/>
    <w:rsid w:val="00882AD2"/>
    <w:rsid w:val="008835D0"/>
    <w:rsid w:val="00884784"/>
    <w:rsid w:val="00884FE0"/>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7A40"/>
    <w:rsid w:val="008D324A"/>
    <w:rsid w:val="008D390E"/>
    <w:rsid w:val="008D46B0"/>
    <w:rsid w:val="008D5A50"/>
    <w:rsid w:val="008D5BAB"/>
    <w:rsid w:val="008E00EE"/>
    <w:rsid w:val="008E0543"/>
    <w:rsid w:val="008E1091"/>
    <w:rsid w:val="008E14ED"/>
    <w:rsid w:val="008E158C"/>
    <w:rsid w:val="008E1CBB"/>
    <w:rsid w:val="008E1EB9"/>
    <w:rsid w:val="008E2AE5"/>
    <w:rsid w:val="008E38AD"/>
    <w:rsid w:val="008E549D"/>
    <w:rsid w:val="008E686B"/>
    <w:rsid w:val="008E7822"/>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5DBD"/>
    <w:rsid w:val="009170D7"/>
    <w:rsid w:val="00917BD8"/>
    <w:rsid w:val="0092003A"/>
    <w:rsid w:val="00921A03"/>
    <w:rsid w:val="00921C98"/>
    <w:rsid w:val="0092441A"/>
    <w:rsid w:val="00924866"/>
    <w:rsid w:val="0092530C"/>
    <w:rsid w:val="009259C2"/>
    <w:rsid w:val="00925AA2"/>
    <w:rsid w:val="00927DA8"/>
    <w:rsid w:val="00930E02"/>
    <w:rsid w:val="00931E59"/>
    <w:rsid w:val="009322F2"/>
    <w:rsid w:val="00933BB5"/>
    <w:rsid w:val="0093725F"/>
    <w:rsid w:val="00937E33"/>
    <w:rsid w:val="009446EA"/>
    <w:rsid w:val="00945482"/>
    <w:rsid w:val="00945E21"/>
    <w:rsid w:val="00946240"/>
    <w:rsid w:val="00947445"/>
    <w:rsid w:val="009502CE"/>
    <w:rsid w:val="0095220B"/>
    <w:rsid w:val="00952316"/>
    <w:rsid w:val="00952B7C"/>
    <w:rsid w:val="009532C0"/>
    <w:rsid w:val="00954215"/>
    <w:rsid w:val="00954A84"/>
    <w:rsid w:val="009557E7"/>
    <w:rsid w:val="009564A8"/>
    <w:rsid w:val="009571B3"/>
    <w:rsid w:val="0096049F"/>
    <w:rsid w:val="00961820"/>
    <w:rsid w:val="0096225A"/>
    <w:rsid w:val="009623EE"/>
    <w:rsid w:val="00964FE6"/>
    <w:rsid w:val="00967D6D"/>
    <w:rsid w:val="00972D70"/>
    <w:rsid w:val="009735EC"/>
    <w:rsid w:val="00975CC7"/>
    <w:rsid w:val="00976F41"/>
    <w:rsid w:val="00977E64"/>
    <w:rsid w:val="00980278"/>
    <w:rsid w:val="00980425"/>
    <w:rsid w:val="0098068D"/>
    <w:rsid w:val="00981709"/>
    <w:rsid w:val="00982282"/>
    <w:rsid w:val="009824CA"/>
    <w:rsid w:val="00983657"/>
    <w:rsid w:val="009836D0"/>
    <w:rsid w:val="00983E39"/>
    <w:rsid w:val="00984BCE"/>
    <w:rsid w:val="0098598C"/>
    <w:rsid w:val="00985B18"/>
    <w:rsid w:val="00986810"/>
    <w:rsid w:val="00986FF8"/>
    <w:rsid w:val="00987209"/>
    <w:rsid w:val="00987431"/>
    <w:rsid w:val="00990DD9"/>
    <w:rsid w:val="0099106A"/>
    <w:rsid w:val="00991371"/>
    <w:rsid w:val="00992D1F"/>
    <w:rsid w:val="0099389C"/>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3B37"/>
    <w:rsid w:val="009C43E2"/>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390"/>
    <w:rsid w:val="009E2872"/>
    <w:rsid w:val="009E4977"/>
    <w:rsid w:val="009E4A14"/>
    <w:rsid w:val="009F0D5B"/>
    <w:rsid w:val="009F1A2B"/>
    <w:rsid w:val="009F307D"/>
    <w:rsid w:val="009F34AE"/>
    <w:rsid w:val="009F4364"/>
    <w:rsid w:val="009F451D"/>
    <w:rsid w:val="009F46B7"/>
    <w:rsid w:val="009F5226"/>
    <w:rsid w:val="009F5246"/>
    <w:rsid w:val="009F5B4F"/>
    <w:rsid w:val="00A02D0F"/>
    <w:rsid w:val="00A0774C"/>
    <w:rsid w:val="00A1047A"/>
    <w:rsid w:val="00A10587"/>
    <w:rsid w:val="00A109F3"/>
    <w:rsid w:val="00A10FCC"/>
    <w:rsid w:val="00A11BF8"/>
    <w:rsid w:val="00A12A90"/>
    <w:rsid w:val="00A130C5"/>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3BAF"/>
    <w:rsid w:val="00A44D92"/>
    <w:rsid w:val="00A45CA0"/>
    <w:rsid w:val="00A4626E"/>
    <w:rsid w:val="00A467D0"/>
    <w:rsid w:val="00A471C4"/>
    <w:rsid w:val="00A474BA"/>
    <w:rsid w:val="00A47A1D"/>
    <w:rsid w:val="00A47A54"/>
    <w:rsid w:val="00A514DB"/>
    <w:rsid w:val="00A51FC5"/>
    <w:rsid w:val="00A54D83"/>
    <w:rsid w:val="00A5697C"/>
    <w:rsid w:val="00A60A1B"/>
    <w:rsid w:val="00A60EBA"/>
    <w:rsid w:val="00A61895"/>
    <w:rsid w:val="00A6241F"/>
    <w:rsid w:val="00A63D53"/>
    <w:rsid w:val="00A649C8"/>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1E83"/>
    <w:rsid w:val="00A83127"/>
    <w:rsid w:val="00A83669"/>
    <w:rsid w:val="00A846F3"/>
    <w:rsid w:val="00A84E99"/>
    <w:rsid w:val="00A85506"/>
    <w:rsid w:val="00A8587F"/>
    <w:rsid w:val="00A85F48"/>
    <w:rsid w:val="00A86177"/>
    <w:rsid w:val="00A930E9"/>
    <w:rsid w:val="00A947EF"/>
    <w:rsid w:val="00A9517A"/>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2ABA"/>
    <w:rsid w:val="00AC3BC2"/>
    <w:rsid w:val="00AC4104"/>
    <w:rsid w:val="00AC5F5B"/>
    <w:rsid w:val="00AC7214"/>
    <w:rsid w:val="00AC76CF"/>
    <w:rsid w:val="00AD058B"/>
    <w:rsid w:val="00AD0FDB"/>
    <w:rsid w:val="00AD180E"/>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399"/>
    <w:rsid w:val="00B009C4"/>
    <w:rsid w:val="00B00C96"/>
    <w:rsid w:val="00B01DB5"/>
    <w:rsid w:val="00B021C4"/>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02C"/>
    <w:rsid w:val="00B42710"/>
    <w:rsid w:val="00B4397A"/>
    <w:rsid w:val="00B51895"/>
    <w:rsid w:val="00B53455"/>
    <w:rsid w:val="00B53B8E"/>
    <w:rsid w:val="00B54AD2"/>
    <w:rsid w:val="00B55FF7"/>
    <w:rsid w:val="00B608DB"/>
    <w:rsid w:val="00B60F97"/>
    <w:rsid w:val="00B60FD5"/>
    <w:rsid w:val="00B61D56"/>
    <w:rsid w:val="00B6315E"/>
    <w:rsid w:val="00B64CB1"/>
    <w:rsid w:val="00B656AE"/>
    <w:rsid w:val="00B65AFC"/>
    <w:rsid w:val="00B65B07"/>
    <w:rsid w:val="00B66CC5"/>
    <w:rsid w:val="00B67BFC"/>
    <w:rsid w:val="00B703E0"/>
    <w:rsid w:val="00B70705"/>
    <w:rsid w:val="00B7077E"/>
    <w:rsid w:val="00B712A8"/>
    <w:rsid w:val="00B71576"/>
    <w:rsid w:val="00B71CD5"/>
    <w:rsid w:val="00B71D72"/>
    <w:rsid w:val="00B73C8D"/>
    <w:rsid w:val="00B74DC4"/>
    <w:rsid w:val="00B7558B"/>
    <w:rsid w:val="00B7692A"/>
    <w:rsid w:val="00B7737D"/>
    <w:rsid w:val="00B774A4"/>
    <w:rsid w:val="00B80FAF"/>
    <w:rsid w:val="00B836ED"/>
    <w:rsid w:val="00B848C9"/>
    <w:rsid w:val="00B85D36"/>
    <w:rsid w:val="00B85DF0"/>
    <w:rsid w:val="00B872C6"/>
    <w:rsid w:val="00B93E09"/>
    <w:rsid w:val="00B93EE0"/>
    <w:rsid w:val="00B95489"/>
    <w:rsid w:val="00B96BFE"/>
    <w:rsid w:val="00BA0940"/>
    <w:rsid w:val="00BA094F"/>
    <w:rsid w:val="00BA13C8"/>
    <w:rsid w:val="00BA267A"/>
    <w:rsid w:val="00BA3858"/>
    <w:rsid w:val="00BA3A0E"/>
    <w:rsid w:val="00BA3D0B"/>
    <w:rsid w:val="00BA5A0C"/>
    <w:rsid w:val="00BA5C35"/>
    <w:rsid w:val="00BB0244"/>
    <w:rsid w:val="00BB308A"/>
    <w:rsid w:val="00BB35B2"/>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042F"/>
    <w:rsid w:val="00BD123B"/>
    <w:rsid w:val="00BD215F"/>
    <w:rsid w:val="00BD33B2"/>
    <w:rsid w:val="00BD3890"/>
    <w:rsid w:val="00BD4462"/>
    <w:rsid w:val="00BD4CE9"/>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821"/>
    <w:rsid w:val="00BF2C7B"/>
    <w:rsid w:val="00C02C22"/>
    <w:rsid w:val="00C0397A"/>
    <w:rsid w:val="00C0411A"/>
    <w:rsid w:val="00C0469F"/>
    <w:rsid w:val="00C04C83"/>
    <w:rsid w:val="00C04EB8"/>
    <w:rsid w:val="00C0522E"/>
    <w:rsid w:val="00C061F0"/>
    <w:rsid w:val="00C06B4F"/>
    <w:rsid w:val="00C06FEF"/>
    <w:rsid w:val="00C10261"/>
    <w:rsid w:val="00C10A32"/>
    <w:rsid w:val="00C1271B"/>
    <w:rsid w:val="00C128FD"/>
    <w:rsid w:val="00C13585"/>
    <w:rsid w:val="00C13880"/>
    <w:rsid w:val="00C17342"/>
    <w:rsid w:val="00C20C78"/>
    <w:rsid w:val="00C215D0"/>
    <w:rsid w:val="00C222AC"/>
    <w:rsid w:val="00C22EBE"/>
    <w:rsid w:val="00C232F1"/>
    <w:rsid w:val="00C2332E"/>
    <w:rsid w:val="00C23C48"/>
    <w:rsid w:val="00C256C7"/>
    <w:rsid w:val="00C2580D"/>
    <w:rsid w:val="00C2617F"/>
    <w:rsid w:val="00C26AEC"/>
    <w:rsid w:val="00C26E84"/>
    <w:rsid w:val="00C27490"/>
    <w:rsid w:val="00C31026"/>
    <w:rsid w:val="00C311DA"/>
    <w:rsid w:val="00C31BE2"/>
    <w:rsid w:val="00C32284"/>
    <w:rsid w:val="00C328DB"/>
    <w:rsid w:val="00C32AC2"/>
    <w:rsid w:val="00C33BE7"/>
    <w:rsid w:val="00C34648"/>
    <w:rsid w:val="00C359D2"/>
    <w:rsid w:val="00C4109E"/>
    <w:rsid w:val="00C42768"/>
    <w:rsid w:val="00C42ED0"/>
    <w:rsid w:val="00C44D97"/>
    <w:rsid w:val="00C452B3"/>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CEA"/>
    <w:rsid w:val="00C63D76"/>
    <w:rsid w:val="00C63E32"/>
    <w:rsid w:val="00C643E9"/>
    <w:rsid w:val="00C6489F"/>
    <w:rsid w:val="00C64FF0"/>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3BB1"/>
    <w:rsid w:val="00CF497D"/>
    <w:rsid w:val="00CF4F42"/>
    <w:rsid w:val="00CF57C7"/>
    <w:rsid w:val="00CF6AD3"/>
    <w:rsid w:val="00CF7537"/>
    <w:rsid w:val="00CF7C58"/>
    <w:rsid w:val="00D02E74"/>
    <w:rsid w:val="00D04976"/>
    <w:rsid w:val="00D05563"/>
    <w:rsid w:val="00D06D97"/>
    <w:rsid w:val="00D07B94"/>
    <w:rsid w:val="00D07EC2"/>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4B3D"/>
    <w:rsid w:val="00D2719E"/>
    <w:rsid w:val="00D2759E"/>
    <w:rsid w:val="00D27B3D"/>
    <w:rsid w:val="00D3051E"/>
    <w:rsid w:val="00D30624"/>
    <w:rsid w:val="00D30FF2"/>
    <w:rsid w:val="00D31D6A"/>
    <w:rsid w:val="00D32097"/>
    <w:rsid w:val="00D33009"/>
    <w:rsid w:val="00D33ACD"/>
    <w:rsid w:val="00D348E4"/>
    <w:rsid w:val="00D369FC"/>
    <w:rsid w:val="00D40DAB"/>
    <w:rsid w:val="00D4171F"/>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3046"/>
    <w:rsid w:val="00D65BEE"/>
    <w:rsid w:val="00D66AA4"/>
    <w:rsid w:val="00D675D0"/>
    <w:rsid w:val="00D701A1"/>
    <w:rsid w:val="00D71842"/>
    <w:rsid w:val="00D71CAC"/>
    <w:rsid w:val="00D72E1A"/>
    <w:rsid w:val="00D74EF6"/>
    <w:rsid w:val="00D76CD8"/>
    <w:rsid w:val="00D8005F"/>
    <w:rsid w:val="00D8023F"/>
    <w:rsid w:val="00D82B0E"/>
    <w:rsid w:val="00D83441"/>
    <w:rsid w:val="00D84E2B"/>
    <w:rsid w:val="00D85DD2"/>
    <w:rsid w:val="00D86233"/>
    <w:rsid w:val="00D87747"/>
    <w:rsid w:val="00D87CA4"/>
    <w:rsid w:val="00D90384"/>
    <w:rsid w:val="00D90C34"/>
    <w:rsid w:val="00D93BE3"/>
    <w:rsid w:val="00D94390"/>
    <w:rsid w:val="00D945AF"/>
    <w:rsid w:val="00D9542E"/>
    <w:rsid w:val="00D955F5"/>
    <w:rsid w:val="00D957EA"/>
    <w:rsid w:val="00D958E3"/>
    <w:rsid w:val="00DA0BC8"/>
    <w:rsid w:val="00DA19A1"/>
    <w:rsid w:val="00DA50BE"/>
    <w:rsid w:val="00DA5683"/>
    <w:rsid w:val="00DA711A"/>
    <w:rsid w:val="00DA7AC0"/>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A89"/>
    <w:rsid w:val="00DF2CB8"/>
    <w:rsid w:val="00DF3A66"/>
    <w:rsid w:val="00DF3E32"/>
    <w:rsid w:val="00DF73AC"/>
    <w:rsid w:val="00DF7613"/>
    <w:rsid w:val="00E007C7"/>
    <w:rsid w:val="00E009AC"/>
    <w:rsid w:val="00E04243"/>
    <w:rsid w:val="00E04943"/>
    <w:rsid w:val="00E052E0"/>
    <w:rsid w:val="00E063DF"/>
    <w:rsid w:val="00E10B86"/>
    <w:rsid w:val="00E11BD7"/>
    <w:rsid w:val="00E11D4C"/>
    <w:rsid w:val="00E13802"/>
    <w:rsid w:val="00E14097"/>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0E8D"/>
    <w:rsid w:val="00E326C5"/>
    <w:rsid w:val="00E326F0"/>
    <w:rsid w:val="00E3384C"/>
    <w:rsid w:val="00E34E86"/>
    <w:rsid w:val="00E35478"/>
    <w:rsid w:val="00E359CA"/>
    <w:rsid w:val="00E3673D"/>
    <w:rsid w:val="00E41835"/>
    <w:rsid w:val="00E421A3"/>
    <w:rsid w:val="00E42776"/>
    <w:rsid w:val="00E43661"/>
    <w:rsid w:val="00E43BD5"/>
    <w:rsid w:val="00E4454D"/>
    <w:rsid w:val="00E45DD4"/>
    <w:rsid w:val="00E45E67"/>
    <w:rsid w:val="00E46774"/>
    <w:rsid w:val="00E468B7"/>
    <w:rsid w:val="00E47ADC"/>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D71"/>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7A93"/>
    <w:rsid w:val="00E87B10"/>
    <w:rsid w:val="00E902AB"/>
    <w:rsid w:val="00E906CC"/>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807"/>
    <w:rsid w:val="00EA7A98"/>
    <w:rsid w:val="00EB25B1"/>
    <w:rsid w:val="00EB3120"/>
    <w:rsid w:val="00EB45BB"/>
    <w:rsid w:val="00EB690B"/>
    <w:rsid w:val="00EC03BE"/>
    <w:rsid w:val="00EC1B2D"/>
    <w:rsid w:val="00EC1D3E"/>
    <w:rsid w:val="00EC27D3"/>
    <w:rsid w:val="00EC3ACA"/>
    <w:rsid w:val="00EC3E52"/>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4827"/>
    <w:rsid w:val="00EF006D"/>
    <w:rsid w:val="00EF0222"/>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02D7"/>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0F5F"/>
    <w:rsid w:val="00F42901"/>
    <w:rsid w:val="00F42A56"/>
    <w:rsid w:val="00F45E58"/>
    <w:rsid w:val="00F46173"/>
    <w:rsid w:val="00F47A8A"/>
    <w:rsid w:val="00F47ABE"/>
    <w:rsid w:val="00F50EF1"/>
    <w:rsid w:val="00F5167E"/>
    <w:rsid w:val="00F53998"/>
    <w:rsid w:val="00F55638"/>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A28"/>
    <w:rsid w:val="00F85DC0"/>
    <w:rsid w:val="00F8600B"/>
    <w:rsid w:val="00F866FB"/>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49ED"/>
    <w:rsid w:val="00FA73F2"/>
    <w:rsid w:val="00FA77AE"/>
    <w:rsid w:val="00FA7C6D"/>
    <w:rsid w:val="00FB03EA"/>
    <w:rsid w:val="00FB0B0C"/>
    <w:rsid w:val="00FB1962"/>
    <w:rsid w:val="00FB2624"/>
    <w:rsid w:val="00FB3DFF"/>
    <w:rsid w:val="00FB4F84"/>
    <w:rsid w:val="00FB52F3"/>
    <w:rsid w:val="00FB6769"/>
    <w:rsid w:val="00FB6B74"/>
    <w:rsid w:val="00FB6C6B"/>
    <w:rsid w:val="00FB7598"/>
    <w:rsid w:val="00FB7C17"/>
    <w:rsid w:val="00FC0D33"/>
    <w:rsid w:val="00FC1D4F"/>
    <w:rsid w:val="00FC279C"/>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47D5"/>
    <w:rsid w:val="00FE5C15"/>
    <w:rsid w:val="00FF1FA5"/>
    <w:rsid w:val="00FF29BA"/>
    <w:rsid w:val="00FF2B38"/>
    <w:rsid w:val="00FF2D1C"/>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AE7C7FFB-6372-4320-A681-85FF17098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86597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D3663-5C87-4BAB-B87C-1F228AC7E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1263</Words>
  <Characters>7201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13</cp:revision>
  <cp:lastPrinted>2012-03-15T10:36:00Z</cp:lastPrinted>
  <dcterms:created xsi:type="dcterms:W3CDTF">2017-01-09T09:59:00Z</dcterms:created>
  <dcterms:modified xsi:type="dcterms:W3CDTF">2017-01-09T22:36:00Z</dcterms:modified>
</cp:coreProperties>
</file>